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999" w:rsidRPr="00E17BE1" w:rsidRDefault="005A5999" w:rsidP="005A5999">
      <w:pPr>
        <w:spacing w:after="0" w:line="240" w:lineRule="auto"/>
        <w:jc w:val="both"/>
        <w:rPr>
          <w:rFonts w:ascii="Tahoma" w:hAnsi="Tahoma" w:cs="Tahoma"/>
          <w:b/>
          <w:sz w:val="24"/>
        </w:rPr>
      </w:pPr>
      <w:bookmarkStart w:id="0" w:name="_GoBack"/>
      <w:r w:rsidRPr="00E17BE1">
        <w:rPr>
          <w:rFonts w:ascii="Tahoma" w:hAnsi="Tahoma" w:cs="Tahoma"/>
          <w:b/>
          <w:sz w:val="24"/>
        </w:rPr>
        <w:t>AKP’nin ekonomik büyüme masalı-2</w:t>
      </w:r>
    </w:p>
    <w:p w:rsidR="005A5999" w:rsidRPr="00E17BE1" w:rsidRDefault="005A5999" w:rsidP="005A5999">
      <w:pPr>
        <w:spacing w:after="0" w:line="240" w:lineRule="auto"/>
        <w:jc w:val="both"/>
        <w:rPr>
          <w:rFonts w:ascii="Tahoma" w:hAnsi="Tahoma" w:cs="Tahoma"/>
          <w:b/>
          <w:sz w:val="24"/>
        </w:rPr>
      </w:pPr>
      <w:r w:rsidRPr="00E17BE1">
        <w:rPr>
          <w:rFonts w:ascii="Tahoma" w:hAnsi="Tahoma" w:cs="Tahoma"/>
          <w:b/>
          <w:sz w:val="24"/>
        </w:rPr>
        <w:t>2017 yılı değerlendirmesi</w:t>
      </w:r>
    </w:p>
    <w:bookmarkEnd w:id="0"/>
    <w:p w:rsidR="005A5999" w:rsidRPr="007020E1" w:rsidRDefault="005A5999" w:rsidP="005A5999">
      <w:pPr>
        <w:spacing w:after="0" w:line="240" w:lineRule="auto"/>
        <w:jc w:val="both"/>
        <w:rPr>
          <w:rFonts w:ascii="Tahoma" w:hAnsi="Tahoma" w:cs="Tahoma"/>
          <w:b/>
        </w:rPr>
      </w:pPr>
    </w:p>
    <w:p w:rsidR="005A5999" w:rsidRPr="007020E1" w:rsidRDefault="005A5999" w:rsidP="005A5999">
      <w:pPr>
        <w:spacing w:after="0" w:line="240" w:lineRule="auto"/>
        <w:jc w:val="both"/>
        <w:rPr>
          <w:rFonts w:ascii="Tahoma" w:hAnsi="Tahoma" w:cs="Tahoma"/>
        </w:rPr>
      </w:pPr>
      <w:r w:rsidRPr="007020E1">
        <w:rPr>
          <w:rFonts w:ascii="Tahoma" w:hAnsi="Tahoma" w:cs="Tahoma"/>
        </w:rPr>
        <w:t>Haluk Dural</w:t>
      </w:r>
    </w:p>
    <w:p w:rsidR="005A5999" w:rsidRPr="007020E1" w:rsidRDefault="005A5999" w:rsidP="005A5999">
      <w:pPr>
        <w:spacing w:after="0" w:line="240" w:lineRule="auto"/>
        <w:jc w:val="both"/>
        <w:rPr>
          <w:rFonts w:ascii="Tahoma" w:hAnsi="Tahoma" w:cs="Tahoma"/>
        </w:rPr>
      </w:pPr>
      <w:r w:rsidRPr="007020E1">
        <w:rPr>
          <w:rFonts w:ascii="Tahoma" w:hAnsi="Tahoma" w:cs="Tahoma"/>
        </w:rPr>
        <w:t>Millî Merkez Genel Sekreteri</w:t>
      </w:r>
    </w:p>
    <w:p w:rsidR="005A5999" w:rsidRPr="007020E1" w:rsidRDefault="005A5999" w:rsidP="005A5999">
      <w:pPr>
        <w:spacing w:after="0" w:line="240" w:lineRule="auto"/>
        <w:jc w:val="both"/>
        <w:rPr>
          <w:rFonts w:ascii="Tahoma" w:hAnsi="Tahoma" w:cs="Tahoma"/>
        </w:rPr>
      </w:pPr>
      <w:r w:rsidRPr="007020E1">
        <w:rPr>
          <w:rFonts w:ascii="Tahoma" w:hAnsi="Tahoma" w:cs="Tahoma"/>
        </w:rPr>
        <w:t>DPT eski uzmanı</w:t>
      </w:r>
    </w:p>
    <w:p w:rsidR="005A5999" w:rsidRPr="007020E1" w:rsidRDefault="00216647" w:rsidP="005A5999">
      <w:pPr>
        <w:spacing w:after="0" w:line="240" w:lineRule="auto"/>
        <w:jc w:val="both"/>
        <w:rPr>
          <w:rFonts w:ascii="Tahoma" w:hAnsi="Tahoma" w:cs="Tahoma"/>
        </w:rPr>
      </w:pPr>
      <w:hyperlink r:id="rId8" w:history="1">
        <w:r w:rsidRPr="005B69FB">
          <w:rPr>
            <w:rStyle w:val="Kpr"/>
            <w:rFonts w:ascii="Tahoma" w:hAnsi="Tahoma" w:cs="Tahoma"/>
          </w:rPr>
          <w:t>halukdural@gmail.com</w:t>
        </w:r>
      </w:hyperlink>
      <w:r>
        <w:rPr>
          <w:rFonts w:ascii="Tahoma" w:hAnsi="Tahoma" w:cs="Tahoma"/>
        </w:rPr>
        <w:t xml:space="preserve"> </w:t>
      </w:r>
    </w:p>
    <w:p w:rsidR="005A5999" w:rsidRPr="007020E1" w:rsidRDefault="005A5999" w:rsidP="005A5999">
      <w:pPr>
        <w:spacing w:after="0" w:line="240" w:lineRule="auto"/>
        <w:jc w:val="both"/>
        <w:rPr>
          <w:rFonts w:ascii="Tahoma" w:hAnsi="Tahoma" w:cs="Tahoma"/>
        </w:rPr>
      </w:pPr>
    </w:p>
    <w:p w:rsidR="005A5999" w:rsidRPr="007020E1" w:rsidRDefault="005A5999" w:rsidP="005A5999">
      <w:pPr>
        <w:spacing w:after="0" w:line="240" w:lineRule="auto"/>
        <w:jc w:val="both"/>
        <w:rPr>
          <w:rFonts w:ascii="Tahoma" w:hAnsi="Tahoma" w:cs="Tahoma"/>
        </w:rPr>
      </w:pPr>
    </w:p>
    <w:p w:rsidR="005A5999" w:rsidRPr="007020E1" w:rsidRDefault="005A5999" w:rsidP="005A5999">
      <w:pPr>
        <w:spacing w:after="0" w:line="240" w:lineRule="auto"/>
        <w:jc w:val="both"/>
        <w:rPr>
          <w:rFonts w:ascii="Tahoma" w:hAnsi="Tahoma" w:cs="Tahoma"/>
        </w:rPr>
      </w:pPr>
      <w:r w:rsidRPr="007020E1">
        <w:rPr>
          <w:rFonts w:ascii="Tahoma" w:hAnsi="Tahoma" w:cs="Tahoma"/>
          <w:b/>
        </w:rPr>
        <w:t xml:space="preserve">Özet </w:t>
      </w:r>
    </w:p>
    <w:p w:rsidR="005A5999" w:rsidRPr="007020E1" w:rsidRDefault="005A5999" w:rsidP="005A5999">
      <w:pPr>
        <w:spacing w:after="0" w:line="240" w:lineRule="auto"/>
        <w:jc w:val="both"/>
        <w:rPr>
          <w:rFonts w:ascii="Tahoma" w:hAnsi="Tahoma" w:cs="Tahoma"/>
        </w:rPr>
      </w:pPr>
    </w:p>
    <w:p w:rsidR="005A5999" w:rsidRPr="007020E1" w:rsidRDefault="005A5999" w:rsidP="005A5999">
      <w:pPr>
        <w:spacing w:after="0" w:line="240" w:lineRule="auto"/>
        <w:jc w:val="both"/>
        <w:rPr>
          <w:rFonts w:ascii="Tahoma" w:hAnsi="Tahoma" w:cs="Tahoma"/>
          <w:i/>
          <w:noProof/>
        </w:rPr>
      </w:pPr>
      <w:r w:rsidRPr="007020E1">
        <w:rPr>
          <w:rFonts w:ascii="Tahoma" w:hAnsi="Tahoma" w:cs="Tahoma"/>
          <w:i/>
          <w:noProof/>
        </w:rPr>
        <w:t>AKP 2002 Kasım seçimleriyle geldiği iktidarda geçirdiği sekiz sene zarfında, Türkiye’nin ekonomik yapısında 12 Eylül 1980 Amerikancı darbe sonrasında Özal’ın başlattığı “serbest Pazar ekonomisi” kandırmacası ile ülkemizin batı emperyalist sistemine bağlanması ve millî devletimizin tüm ekonomik varlıklarının tahrip edilmesi görevini, Özal’ın bıraktığı yerden alıp tamamlanması için en pervasız girişimleri var gücüyle sürdürmektedir.</w:t>
      </w:r>
    </w:p>
    <w:p w:rsidR="005A5999" w:rsidRPr="007020E1" w:rsidRDefault="005A5999" w:rsidP="005A5999">
      <w:pPr>
        <w:spacing w:after="0" w:line="240" w:lineRule="auto"/>
        <w:jc w:val="both"/>
        <w:rPr>
          <w:rFonts w:ascii="Tahoma" w:hAnsi="Tahoma" w:cs="Tahoma"/>
          <w:i/>
        </w:rPr>
      </w:pPr>
    </w:p>
    <w:p w:rsidR="005A5999" w:rsidRPr="007020E1" w:rsidRDefault="005A5999" w:rsidP="005A5999">
      <w:pPr>
        <w:spacing w:after="0" w:line="240" w:lineRule="auto"/>
        <w:jc w:val="both"/>
        <w:rPr>
          <w:rFonts w:ascii="Tahoma" w:hAnsi="Tahoma" w:cs="Tahoma"/>
          <w:i/>
        </w:rPr>
      </w:pPr>
      <w:r w:rsidRPr="007020E1">
        <w:rPr>
          <w:rFonts w:ascii="Tahoma" w:hAnsi="Tahoma" w:cs="Tahoma"/>
          <w:i/>
        </w:rPr>
        <w:t xml:space="preserve">AKP, ülke varlıklarını özelleştirme </w:t>
      </w:r>
      <w:proofErr w:type="gramStart"/>
      <w:r w:rsidRPr="007020E1">
        <w:rPr>
          <w:rFonts w:ascii="Tahoma" w:hAnsi="Tahoma" w:cs="Tahoma"/>
          <w:i/>
        </w:rPr>
        <w:t>altında,</w:t>
      </w:r>
      <w:proofErr w:type="gramEnd"/>
      <w:r w:rsidRPr="007020E1">
        <w:rPr>
          <w:rFonts w:ascii="Tahoma" w:hAnsi="Tahoma" w:cs="Tahoma"/>
          <w:i/>
        </w:rPr>
        <w:t xml:space="preserve"> ya yok etmekte ya da batılı tekellere satarak yabancılaştırırken, ülkeyi inanılmaz bir iç ve dış borç yükü altına sokmakta, alınan dış borçlarla imalat sanayine ve enerjiye gereken yatırımları yapmak yerine köprü, tünel, toplu konut gibi üretken olmayan verimsiz alanlara büyük kaynakları israf ederek, yüksek bir işsizlik oranının kalıcı hale gelmesine yol açmaktadır. Ekonominin gerçek resmini halktan saklamak için ise ekonominin büyümesi ile ilgili temel verileri, makro ekonomik göstergeleri çarpıtmaktadır.</w:t>
      </w:r>
    </w:p>
    <w:p w:rsidR="005A5999" w:rsidRPr="007020E1" w:rsidRDefault="005A5999" w:rsidP="005A5999">
      <w:pPr>
        <w:spacing w:after="0" w:line="240" w:lineRule="auto"/>
        <w:jc w:val="both"/>
        <w:rPr>
          <w:rFonts w:ascii="Tahoma" w:hAnsi="Tahoma" w:cs="Tahoma"/>
          <w:i/>
        </w:rPr>
      </w:pPr>
    </w:p>
    <w:p w:rsidR="005A5999" w:rsidRPr="007020E1" w:rsidRDefault="005A5999" w:rsidP="005A5999">
      <w:pPr>
        <w:spacing w:after="0" w:line="240" w:lineRule="auto"/>
        <w:jc w:val="both"/>
        <w:rPr>
          <w:rFonts w:ascii="Tahoma" w:hAnsi="Tahoma" w:cs="Tahoma"/>
          <w:i/>
        </w:rPr>
      </w:pPr>
      <w:r w:rsidRPr="007020E1">
        <w:rPr>
          <w:rFonts w:ascii="Tahoma" w:hAnsi="Tahoma" w:cs="Tahoma"/>
          <w:i/>
        </w:rPr>
        <w:t xml:space="preserve">Bu makalemizde özellikle </w:t>
      </w:r>
      <w:proofErr w:type="spellStart"/>
      <w:r w:rsidRPr="007020E1">
        <w:rPr>
          <w:rFonts w:ascii="Tahoma" w:hAnsi="Tahoma" w:cs="Tahoma"/>
          <w:i/>
        </w:rPr>
        <w:t>Gayrısafi</w:t>
      </w:r>
      <w:proofErr w:type="spellEnd"/>
      <w:r w:rsidRPr="007020E1">
        <w:rPr>
          <w:rFonts w:ascii="Tahoma" w:hAnsi="Tahoma" w:cs="Tahoma"/>
          <w:i/>
        </w:rPr>
        <w:t xml:space="preserve"> Yurtiçi Hasıla (GSYH) ile ilgili olarak TÜİK tarafından açıklanan 2017 verileri irdelenmekte, GSYH hesaplarında kullanılan yöntemlerle nasıl oynandığı, </w:t>
      </w:r>
      <w:proofErr w:type="spellStart"/>
      <w:r w:rsidRPr="007020E1">
        <w:rPr>
          <w:rFonts w:ascii="Tahoma" w:hAnsi="Tahoma" w:cs="Tahoma"/>
          <w:i/>
        </w:rPr>
        <w:t>Satınalma</w:t>
      </w:r>
      <w:proofErr w:type="spellEnd"/>
      <w:r w:rsidRPr="007020E1">
        <w:rPr>
          <w:rFonts w:ascii="Tahoma" w:hAnsi="Tahoma" w:cs="Tahoma"/>
          <w:i/>
        </w:rPr>
        <w:t xml:space="preserve"> Gücü Paritesi rakamlarının nasıl çarpıtılarak, </w:t>
      </w:r>
      <w:proofErr w:type="spellStart"/>
      <w:r w:rsidRPr="007020E1">
        <w:rPr>
          <w:rFonts w:ascii="Tahoma" w:hAnsi="Tahoma" w:cs="Tahoma"/>
          <w:i/>
        </w:rPr>
        <w:t>GSYH’nın</w:t>
      </w:r>
      <w:proofErr w:type="spellEnd"/>
      <w:r w:rsidRPr="007020E1">
        <w:rPr>
          <w:rFonts w:ascii="Tahoma" w:hAnsi="Tahoma" w:cs="Tahoma"/>
          <w:i/>
        </w:rPr>
        <w:t xml:space="preserve"> ve Fert Başına </w:t>
      </w:r>
      <w:proofErr w:type="spellStart"/>
      <w:r w:rsidRPr="007020E1">
        <w:rPr>
          <w:rFonts w:ascii="Tahoma" w:hAnsi="Tahoma" w:cs="Tahoma"/>
          <w:i/>
        </w:rPr>
        <w:t>GSYH’nın</w:t>
      </w:r>
      <w:proofErr w:type="spellEnd"/>
      <w:r w:rsidRPr="007020E1">
        <w:rPr>
          <w:rFonts w:ascii="Tahoma" w:hAnsi="Tahoma" w:cs="Tahoma"/>
          <w:i/>
        </w:rPr>
        <w:t xml:space="preserve"> nasıl çok yüksek gösterildiği açıklanmaya çalışılmıştır. </w:t>
      </w:r>
    </w:p>
    <w:p w:rsidR="00AF4B6E" w:rsidRPr="007020E1" w:rsidRDefault="00AF4B6E" w:rsidP="00AF4B6E">
      <w:pPr>
        <w:spacing w:after="0" w:line="240" w:lineRule="auto"/>
        <w:jc w:val="both"/>
        <w:rPr>
          <w:rFonts w:ascii="Tahoma" w:hAnsi="Tahoma" w:cs="Tahoma"/>
          <w:b/>
        </w:rPr>
      </w:pPr>
    </w:p>
    <w:p w:rsidR="00AF4B6E" w:rsidRPr="007020E1" w:rsidRDefault="00AF4B6E" w:rsidP="00AF4B6E">
      <w:pPr>
        <w:spacing w:after="0" w:line="240" w:lineRule="auto"/>
        <w:jc w:val="both"/>
        <w:rPr>
          <w:rFonts w:ascii="Tahoma" w:hAnsi="Tahoma" w:cs="Tahoma"/>
          <w:b/>
        </w:rPr>
      </w:pPr>
      <w:r w:rsidRPr="007020E1">
        <w:rPr>
          <w:rFonts w:ascii="Tahoma" w:hAnsi="Tahoma" w:cs="Tahoma"/>
          <w:b/>
        </w:rPr>
        <w:t>Masalı doğru kavramak</w:t>
      </w:r>
    </w:p>
    <w:p w:rsidR="00AF4B6E" w:rsidRPr="007020E1" w:rsidRDefault="00AF4B6E" w:rsidP="00AF4B6E">
      <w:pPr>
        <w:spacing w:after="0" w:line="240" w:lineRule="auto"/>
        <w:jc w:val="both"/>
        <w:rPr>
          <w:rFonts w:ascii="Tahoma" w:hAnsi="Tahoma" w:cs="Tahoma"/>
        </w:rPr>
      </w:pPr>
    </w:p>
    <w:p w:rsidR="00AF4B6E" w:rsidRPr="007020E1" w:rsidRDefault="00AF4B6E" w:rsidP="00AF4B6E">
      <w:pPr>
        <w:spacing w:after="0" w:line="240" w:lineRule="auto"/>
        <w:jc w:val="both"/>
        <w:rPr>
          <w:rFonts w:ascii="Tahoma" w:hAnsi="Tahoma" w:cs="Tahoma"/>
        </w:rPr>
      </w:pPr>
      <w:r w:rsidRPr="007020E1">
        <w:rPr>
          <w:rFonts w:ascii="Tahoma" w:hAnsi="Tahoma" w:cs="Tahoma"/>
        </w:rPr>
        <w:t>Özellikle son yıllarda AKP, ekonomi ile ilgili söylemlerinde büyük başarılardan söz etmekte, Türkiye ekonomisi döviz kuru, faiz ve işsizlik artışlarında dünya rekorları kırarken, ekonomi ile ilgili pek çok kavramı eğip bükerek, vatandaş açısından anlaşılmaz hale getirmektedirler. En çok tahrif edilen kavramlar; Gayrı Safi Yurtiçi Hâsıla, Gayrı Safi Millî Hâsıla ve “Fert Başına Millî Gelir” ile ilgili olanlardır. Bu kavramlarla nasıl oynandığını anlamak için önce bu kavramların tanımlarını hatırlayalım.</w:t>
      </w:r>
    </w:p>
    <w:p w:rsidR="00AF4B6E" w:rsidRPr="007020E1" w:rsidRDefault="00AF4B6E" w:rsidP="00AF4B6E">
      <w:pPr>
        <w:spacing w:after="0" w:line="240" w:lineRule="auto"/>
        <w:jc w:val="both"/>
        <w:rPr>
          <w:rFonts w:ascii="Tahoma" w:hAnsi="Tahoma" w:cs="Tahoma"/>
        </w:rPr>
      </w:pPr>
    </w:p>
    <w:p w:rsidR="005D3328" w:rsidRPr="007020E1" w:rsidRDefault="005D3328" w:rsidP="00AF4B6E">
      <w:pPr>
        <w:spacing w:after="0" w:line="240" w:lineRule="auto"/>
        <w:jc w:val="both"/>
        <w:rPr>
          <w:rFonts w:ascii="Tahoma" w:hAnsi="Tahoma" w:cs="Tahoma"/>
          <w:b/>
        </w:rPr>
      </w:pPr>
      <w:r w:rsidRPr="007020E1">
        <w:rPr>
          <w:rFonts w:ascii="Tahoma" w:hAnsi="Tahoma" w:cs="Tahoma"/>
          <w:b/>
        </w:rPr>
        <w:t>1- Tanımlar</w:t>
      </w:r>
    </w:p>
    <w:p w:rsidR="005D3328" w:rsidRPr="007020E1" w:rsidRDefault="005D3328" w:rsidP="00AF4B6E">
      <w:pPr>
        <w:spacing w:after="0" w:line="240" w:lineRule="auto"/>
        <w:jc w:val="both"/>
        <w:rPr>
          <w:rFonts w:ascii="Tahoma" w:hAnsi="Tahoma" w:cs="Tahoma"/>
        </w:rPr>
      </w:pPr>
    </w:p>
    <w:p w:rsidR="00AF4B6E" w:rsidRPr="007020E1" w:rsidRDefault="00AF4B6E" w:rsidP="00AF4B6E">
      <w:pPr>
        <w:spacing w:after="0" w:line="240" w:lineRule="auto"/>
        <w:jc w:val="both"/>
        <w:rPr>
          <w:rFonts w:ascii="Tahoma" w:hAnsi="Tahoma" w:cs="Tahoma"/>
          <w:b/>
        </w:rPr>
      </w:pPr>
      <w:r w:rsidRPr="007020E1">
        <w:rPr>
          <w:rFonts w:ascii="Tahoma" w:hAnsi="Tahoma" w:cs="Tahoma"/>
          <w:b/>
        </w:rPr>
        <w:t>Gayrı Safi Katma Değer</w:t>
      </w:r>
    </w:p>
    <w:p w:rsidR="00AF4B6E" w:rsidRPr="007020E1" w:rsidRDefault="00AF4B6E" w:rsidP="00AF4B6E">
      <w:pPr>
        <w:spacing w:after="0" w:line="240" w:lineRule="auto"/>
        <w:jc w:val="both"/>
        <w:rPr>
          <w:rFonts w:ascii="Tahoma" w:hAnsi="Tahoma" w:cs="Tahoma"/>
        </w:rPr>
      </w:pPr>
    </w:p>
    <w:p w:rsidR="00AF4B6E" w:rsidRPr="007020E1" w:rsidRDefault="00AF4B6E" w:rsidP="00AF4B6E">
      <w:pPr>
        <w:spacing w:after="0" w:line="240" w:lineRule="auto"/>
        <w:jc w:val="both"/>
        <w:rPr>
          <w:rFonts w:ascii="Tahoma" w:hAnsi="Tahoma" w:cs="Tahoma"/>
        </w:rPr>
      </w:pPr>
      <w:r w:rsidRPr="007020E1">
        <w:rPr>
          <w:rFonts w:ascii="Tahoma" w:hAnsi="Tahoma" w:cs="Tahoma"/>
        </w:rPr>
        <w:t xml:space="preserve">Gayrı Safi Katma Değerler-GSKD, bir ürünün değeri ile o ürünü üretmekte kullanılan </w:t>
      </w:r>
      <w:proofErr w:type="spellStart"/>
      <w:r w:rsidRPr="007020E1">
        <w:rPr>
          <w:rFonts w:ascii="Tahoma" w:hAnsi="Tahoma" w:cs="Tahoma"/>
        </w:rPr>
        <w:t>aramallarının</w:t>
      </w:r>
      <w:proofErr w:type="spellEnd"/>
      <w:r w:rsidRPr="007020E1">
        <w:rPr>
          <w:rFonts w:ascii="Tahoma" w:hAnsi="Tahoma" w:cs="Tahoma"/>
        </w:rPr>
        <w:t xml:space="preserve"> değeri arasındaki </w:t>
      </w:r>
      <w:proofErr w:type="spellStart"/>
      <w:r w:rsidRPr="007020E1">
        <w:rPr>
          <w:rFonts w:ascii="Tahoma" w:hAnsi="Tahoma" w:cs="Tahoma"/>
          <w:b/>
        </w:rPr>
        <w:t>FARK’tır</w:t>
      </w:r>
      <w:proofErr w:type="spellEnd"/>
      <w:r w:rsidRPr="007020E1">
        <w:rPr>
          <w:rFonts w:ascii="Tahoma" w:hAnsi="Tahoma" w:cs="Tahoma"/>
          <w:b/>
        </w:rPr>
        <w:t>.</w:t>
      </w:r>
    </w:p>
    <w:p w:rsidR="00AF4B6E" w:rsidRPr="007020E1" w:rsidRDefault="00AF4B6E" w:rsidP="00AF4B6E">
      <w:pPr>
        <w:spacing w:after="0" w:line="240" w:lineRule="auto"/>
        <w:jc w:val="both"/>
        <w:rPr>
          <w:rFonts w:ascii="Tahoma" w:hAnsi="Tahoma" w:cs="Tahoma"/>
        </w:rPr>
      </w:pPr>
    </w:p>
    <w:p w:rsidR="00AF4B6E" w:rsidRPr="007020E1" w:rsidRDefault="00AF4B6E" w:rsidP="00AF4B6E">
      <w:pPr>
        <w:spacing w:after="0" w:line="240" w:lineRule="auto"/>
        <w:jc w:val="both"/>
        <w:rPr>
          <w:rFonts w:ascii="Tahoma" w:hAnsi="Tahoma" w:cs="Tahoma"/>
        </w:rPr>
      </w:pPr>
      <w:r w:rsidRPr="007020E1">
        <w:rPr>
          <w:rFonts w:ascii="Tahoma" w:hAnsi="Tahoma" w:cs="Tahoma"/>
        </w:rPr>
        <w:t xml:space="preserve">Bir ürünün üretilirken kullanılan hammadde, ara malları, enerji ve işçilik giderlerinin toplamı “imalat </w:t>
      </w:r>
      <w:proofErr w:type="spellStart"/>
      <w:r w:rsidRPr="007020E1">
        <w:rPr>
          <w:rFonts w:ascii="Tahoma" w:hAnsi="Tahoma" w:cs="Tahoma"/>
        </w:rPr>
        <w:t>maliyeti”dir</w:t>
      </w:r>
      <w:proofErr w:type="spellEnd"/>
      <w:r w:rsidRPr="007020E1">
        <w:rPr>
          <w:rFonts w:ascii="Tahoma" w:hAnsi="Tahoma" w:cs="Tahoma"/>
        </w:rPr>
        <w:t>. İmalat maliyetinin üzerine kâr konulunca “</w:t>
      </w:r>
      <w:r w:rsidR="005B7C23" w:rsidRPr="007020E1">
        <w:rPr>
          <w:rFonts w:ascii="Tahoma" w:hAnsi="Tahoma" w:cs="Tahoma"/>
        </w:rPr>
        <w:t xml:space="preserve">üretici </w:t>
      </w:r>
      <w:r w:rsidRPr="007020E1">
        <w:rPr>
          <w:rFonts w:ascii="Tahoma" w:hAnsi="Tahoma" w:cs="Tahoma"/>
        </w:rPr>
        <w:t xml:space="preserve">fiyatı” oluşur. </w:t>
      </w:r>
    </w:p>
    <w:p w:rsidR="00AF4B6E" w:rsidRPr="007020E1" w:rsidRDefault="00AF4B6E" w:rsidP="00AF4B6E">
      <w:pPr>
        <w:spacing w:after="0" w:line="240" w:lineRule="auto"/>
        <w:jc w:val="both"/>
        <w:rPr>
          <w:rFonts w:ascii="Tahoma" w:hAnsi="Tahoma" w:cs="Tahoma"/>
        </w:rPr>
      </w:pPr>
    </w:p>
    <w:p w:rsidR="00AF4B6E" w:rsidRPr="007020E1" w:rsidRDefault="005B7C23" w:rsidP="00AF4B6E">
      <w:pPr>
        <w:spacing w:after="0" w:line="240" w:lineRule="auto"/>
        <w:jc w:val="both"/>
        <w:rPr>
          <w:rFonts w:ascii="Tahoma" w:hAnsi="Tahoma" w:cs="Tahoma"/>
        </w:rPr>
      </w:pPr>
      <w:r w:rsidRPr="007020E1">
        <w:rPr>
          <w:rFonts w:ascii="Tahoma" w:hAnsi="Tahoma" w:cs="Tahoma"/>
        </w:rPr>
        <w:t xml:space="preserve">Üretici </w:t>
      </w:r>
      <w:r w:rsidR="00AF4B6E" w:rsidRPr="007020E1">
        <w:rPr>
          <w:rFonts w:ascii="Tahoma" w:hAnsi="Tahoma" w:cs="Tahoma"/>
        </w:rPr>
        <w:t xml:space="preserve">fiyatını oluşturan girdiler içindeki </w:t>
      </w:r>
      <w:r w:rsidRPr="007020E1">
        <w:rPr>
          <w:rFonts w:ascii="Tahoma" w:hAnsi="Tahoma" w:cs="Tahoma"/>
        </w:rPr>
        <w:t>(</w:t>
      </w:r>
      <w:proofErr w:type="spellStart"/>
      <w:r w:rsidR="00AF4B6E" w:rsidRPr="007020E1">
        <w:rPr>
          <w:rFonts w:ascii="Tahoma" w:hAnsi="Tahoma" w:cs="Tahoma"/>
        </w:rPr>
        <w:t>işçilik+kâr</w:t>
      </w:r>
      <w:proofErr w:type="spellEnd"/>
      <w:r w:rsidRPr="007020E1">
        <w:rPr>
          <w:rFonts w:ascii="Tahoma" w:hAnsi="Tahoma" w:cs="Tahoma"/>
        </w:rPr>
        <w:t>)</w:t>
      </w:r>
      <w:r w:rsidR="00AF4B6E" w:rsidRPr="007020E1">
        <w:rPr>
          <w:rFonts w:ascii="Tahoma" w:hAnsi="Tahoma" w:cs="Tahoma"/>
        </w:rPr>
        <w:t xml:space="preserve"> toplamı</w:t>
      </w:r>
      <w:r w:rsidR="00BA3A32" w:rsidRPr="007020E1">
        <w:rPr>
          <w:rFonts w:ascii="Tahoma" w:hAnsi="Tahoma" w:cs="Tahoma"/>
        </w:rPr>
        <w:t xml:space="preserve"> Gayrı Safi Katma Değeri</w:t>
      </w:r>
      <w:r w:rsidRPr="007020E1">
        <w:rPr>
          <w:rFonts w:ascii="Tahoma" w:hAnsi="Tahoma" w:cs="Tahoma"/>
        </w:rPr>
        <w:t xml:space="preserve"> oluşturur</w:t>
      </w:r>
      <w:r w:rsidR="00BA3A32" w:rsidRPr="007020E1">
        <w:rPr>
          <w:rFonts w:ascii="Tahoma" w:hAnsi="Tahoma" w:cs="Tahoma"/>
        </w:rPr>
        <w:t>.</w:t>
      </w:r>
      <w:r w:rsidR="00CB572F" w:rsidRPr="007020E1">
        <w:rPr>
          <w:rFonts w:ascii="Tahoma" w:hAnsi="Tahoma" w:cs="Tahoma"/>
        </w:rPr>
        <w:t xml:space="preserve"> Piyasa fiyatları ise; (üretici </w:t>
      </w:r>
      <w:proofErr w:type="spellStart"/>
      <w:r w:rsidR="00CB572F" w:rsidRPr="007020E1">
        <w:rPr>
          <w:rFonts w:ascii="Tahoma" w:hAnsi="Tahoma" w:cs="Tahoma"/>
        </w:rPr>
        <w:t>fiyatı+satış</w:t>
      </w:r>
      <w:proofErr w:type="spellEnd"/>
      <w:r w:rsidR="00CB572F" w:rsidRPr="007020E1">
        <w:rPr>
          <w:rFonts w:ascii="Tahoma" w:hAnsi="Tahoma" w:cs="Tahoma"/>
        </w:rPr>
        <w:t xml:space="preserve"> vergileri) toplamıdır.</w:t>
      </w:r>
    </w:p>
    <w:p w:rsidR="00AF4B6E" w:rsidRPr="007020E1" w:rsidRDefault="00AF4B6E" w:rsidP="00AF4B6E">
      <w:pPr>
        <w:spacing w:after="0" w:line="240" w:lineRule="auto"/>
        <w:jc w:val="both"/>
        <w:rPr>
          <w:rFonts w:ascii="Tahoma" w:hAnsi="Tahoma" w:cs="Tahoma"/>
          <w:i/>
          <w:u w:val="single"/>
        </w:rPr>
      </w:pPr>
    </w:p>
    <w:p w:rsidR="001746B0" w:rsidRDefault="001746B0" w:rsidP="00AF4B6E">
      <w:pPr>
        <w:spacing w:after="0" w:line="240" w:lineRule="auto"/>
        <w:jc w:val="both"/>
        <w:rPr>
          <w:rFonts w:ascii="Tahoma" w:hAnsi="Tahoma" w:cs="Tahoma"/>
          <w:b/>
        </w:rPr>
      </w:pPr>
    </w:p>
    <w:p w:rsidR="00AF4B6E" w:rsidRPr="007020E1" w:rsidRDefault="00AF4B6E" w:rsidP="00AF4B6E">
      <w:pPr>
        <w:spacing w:after="0" w:line="240" w:lineRule="auto"/>
        <w:jc w:val="both"/>
        <w:rPr>
          <w:rFonts w:ascii="Tahoma" w:hAnsi="Tahoma" w:cs="Tahoma"/>
          <w:b/>
        </w:rPr>
      </w:pPr>
      <w:r w:rsidRPr="007020E1">
        <w:rPr>
          <w:rFonts w:ascii="Tahoma" w:hAnsi="Tahoma" w:cs="Tahoma"/>
          <w:b/>
        </w:rPr>
        <w:lastRenderedPageBreak/>
        <w:t>Gayrı Safi Yurtiçi Hasıla (GSYH)</w:t>
      </w:r>
    </w:p>
    <w:p w:rsidR="00AF4B6E" w:rsidRPr="007020E1" w:rsidRDefault="00AF4B6E" w:rsidP="00AF4B6E">
      <w:pPr>
        <w:spacing w:after="0" w:line="240" w:lineRule="auto"/>
        <w:jc w:val="both"/>
        <w:rPr>
          <w:rFonts w:ascii="Tahoma" w:hAnsi="Tahoma" w:cs="Tahoma"/>
        </w:rPr>
      </w:pPr>
    </w:p>
    <w:p w:rsidR="005B7C23" w:rsidRPr="007020E1" w:rsidRDefault="00AF4B6E" w:rsidP="005B7C23">
      <w:pPr>
        <w:spacing w:after="0" w:line="240" w:lineRule="auto"/>
        <w:jc w:val="both"/>
        <w:rPr>
          <w:rFonts w:ascii="Tahoma" w:hAnsi="Tahoma" w:cs="Tahoma"/>
        </w:rPr>
      </w:pPr>
      <w:r w:rsidRPr="007020E1">
        <w:rPr>
          <w:rFonts w:ascii="Tahoma" w:hAnsi="Tahoma" w:cs="Tahoma"/>
        </w:rPr>
        <w:t xml:space="preserve">GSYH en geniş tanımıyla, bir ülkede belli bir dönemde (3er aylık veya yıllık) yaratılan katma değerlerin toplamıdır. </w:t>
      </w:r>
    </w:p>
    <w:p w:rsidR="00BA3A32" w:rsidRPr="007020E1" w:rsidRDefault="00BA3A32" w:rsidP="005B7C23">
      <w:pPr>
        <w:spacing w:after="0" w:line="240" w:lineRule="auto"/>
        <w:jc w:val="both"/>
        <w:rPr>
          <w:rFonts w:ascii="Tahoma" w:hAnsi="Tahoma" w:cs="Tahoma"/>
        </w:rPr>
      </w:pPr>
      <w:r w:rsidRPr="007020E1">
        <w:rPr>
          <w:rFonts w:ascii="Tahoma" w:eastAsia="Times New Roman" w:hAnsi="Tahoma" w:cs="Tahoma"/>
          <w:color w:val="000000"/>
          <w:lang w:eastAsia="tr-TR"/>
        </w:rPr>
        <w:t xml:space="preserve"> </w:t>
      </w:r>
    </w:p>
    <w:p w:rsidR="00BA3A32" w:rsidRPr="007020E1" w:rsidRDefault="00BA3A32" w:rsidP="00BA3A32">
      <w:pPr>
        <w:pStyle w:val="DzMetin"/>
        <w:jc w:val="both"/>
        <w:rPr>
          <w:rFonts w:ascii="Tahoma" w:hAnsi="Tahoma" w:cs="Tahoma"/>
          <w:sz w:val="22"/>
          <w:szCs w:val="22"/>
        </w:rPr>
      </w:pPr>
      <w:r w:rsidRPr="007020E1">
        <w:rPr>
          <w:rFonts w:ascii="Tahoma" w:hAnsi="Tahoma" w:cs="Tahoma"/>
          <w:sz w:val="22"/>
          <w:szCs w:val="22"/>
        </w:rPr>
        <w:t>Millî Gelir hesapları</w:t>
      </w:r>
      <w:r w:rsidR="006F6097" w:rsidRPr="007020E1">
        <w:rPr>
          <w:rFonts w:ascii="Tahoma" w:hAnsi="Tahoma" w:cs="Tahoma"/>
          <w:sz w:val="22"/>
          <w:szCs w:val="22"/>
        </w:rPr>
        <w:t>;</w:t>
      </w:r>
      <w:r w:rsidRPr="007020E1">
        <w:rPr>
          <w:rFonts w:ascii="Tahoma" w:hAnsi="Tahoma" w:cs="Tahoma"/>
          <w:sz w:val="22"/>
          <w:szCs w:val="22"/>
        </w:rPr>
        <w:t xml:space="preserve"> ülkemizde 1923 yılından günümüze kadar yapılmakta olup, d</w:t>
      </w:r>
      <w:r w:rsidR="006F6097" w:rsidRPr="007020E1">
        <w:rPr>
          <w:rFonts w:ascii="Tahoma" w:hAnsi="Tahoma" w:cs="Tahoma"/>
          <w:sz w:val="22"/>
          <w:szCs w:val="22"/>
        </w:rPr>
        <w:t>evam eden milli gelir serisi</w:t>
      </w:r>
      <w:r w:rsidRPr="007020E1">
        <w:rPr>
          <w:rFonts w:ascii="Tahoma" w:hAnsi="Tahoma" w:cs="Tahoma"/>
          <w:sz w:val="22"/>
          <w:szCs w:val="22"/>
        </w:rPr>
        <w:t xml:space="preserve"> </w:t>
      </w:r>
      <w:r w:rsidR="0050741A" w:rsidRPr="007020E1">
        <w:rPr>
          <w:rFonts w:ascii="Tahoma" w:eastAsia="Times New Roman" w:hAnsi="Tahoma" w:cs="Tahoma"/>
          <w:color w:val="000000"/>
          <w:sz w:val="22"/>
          <w:szCs w:val="22"/>
          <w:lang w:eastAsia="tr-TR"/>
        </w:rPr>
        <w:t>Birleşmiş Milletler Ulusal Hesap sistemi</w:t>
      </w:r>
      <w:r w:rsidR="006F6097" w:rsidRPr="007020E1">
        <w:rPr>
          <w:rFonts w:ascii="Tahoma" w:eastAsia="Times New Roman" w:hAnsi="Tahoma" w:cs="Tahoma"/>
          <w:color w:val="000000"/>
          <w:sz w:val="22"/>
          <w:szCs w:val="22"/>
          <w:lang w:eastAsia="tr-TR"/>
        </w:rPr>
        <w:t>ne</w:t>
      </w:r>
      <w:r w:rsidR="0050741A" w:rsidRPr="007020E1">
        <w:rPr>
          <w:rFonts w:ascii="Tahoma" w:eastAsia="Times New Roman" w:hAnsi="Tahoma" w:cs="Tahoma"/>
          <w:color w:val="000000"/>
          <w:sz w:val="22"/>
          <w:szCs w:val="22"/>
          <w:lang w:eastAsia="tr-TR"/>
        </w:rPr>
        <w:t xml:space="preserve"> </w:t>
      </w:r>
      <w:proofErr w:type="gramStart"/>
      <w:r w:rsidR="0050741A" w:rsidRPr="007020E1">
        <w:rPr>
          <w:rFonts w:ascii="Tahoma" w:eastAsia="Times New Roman" w:hAnsi="Tahoma" w:cs="Tahoma"/>
          <w:color w:val="000000"/>
          <w:sz w:val="22"/>
          <w:szCs w:val="22"/>
          <w:lang w:eastAsia="tr-TR"/>
        </w:rPr>
        <w:t xml:space="preserve">( </w:t>
      </w:r>
      <w:proofErr w:type="spellStart"/>
      <w:r w:rsidR="006F6097" w:rsidRPr="007020E1">
        <w:rPr>
          <w:rFonts w:ascii="Tahoma" w:eastAsia="Times New Roman" w:hAnsi="Tahoma" w:cs="Tahoma"/>
          <w:color w:val="000000"/>
          <w:sz w:val="22"/>
          <w:szCs w:val="22"/>
          <w:lang w:eastAsia="tr-TR"/>
        </w:rPr>
        <w:t>System</w:t>
      </w:r>
      <w:proofErr w:type="spellEnd"/>
      <w:proofErr w:type="gramEnd"/>
      <w:r w:rsidR="006F6097" w:rsidRPr="007020E1">
        <w:rPr>
          <w:rFonts w:ascii="Tahoma" w:eastAsia="Times New Roman" w:hAnsi="Tahoma" w:cs="Tahoma"/>
          <w:color w:val="000000"/>
          <w:sz w:val="22"/>
          <w:szCs w:val="22"/>
          <w:lang w:eastAsia="tr-TR"/>
        </w:rPr>
        <w:t xml:space="preserve"> of </w:t>
      </w:r>
      <w:proofErr w:type="spellStart"/>
      <w:r w:rsidR="006F6097" w:rsidRPr="007020E1">
        <w:rPr>
          <w:rFonts w:ascii="Tahoma" w:eastAsia="Times New Roman" w:hAnsi="Tahoma" w:cs="Tahoma"/>
          <w:color w:val="000000"/>
          <w:sz w:val="22"/>
          <w:szCs w:val="22"/>
          <w:lang w:eastAsia="tr-TR"/>
        </w:rPr>
        <w:t>National</w:t>
      </w:r>
      <w:proofErr w:type="spellEnd"/>
      <w:r w:rsidR="006F6097" w:rsidRPr="007020E1">
        <w:rPr>
          <w:rFonts w:ascii="Tahoma" w:eastAsia="Times New Roman" w:hAnsi="Tahoma" w:cs="Tahoma"/>
          <w:color w:val="000000"/>
          <w:sz w:val="22"/>
          <w:szCs w:val="22"/>
          <w:lang w:eastAsia="tr-TR"/>
        </w:rPr>
        <w:t xml:space="preserve"> </w:t>
      </w:r>
      <w:proofErr w:type="spellStart"/>
      <w:r w:rsidR="006F6097" w:rsidRPr="007020E1">
        <w:rPr>
          <w:rFonts w:ascii="Tahoma" w:eastAsia="Times New Roman" w:hAnsi="Tahoma" w:cs="Tahoma"/>
          <w:color w:val="000000"/>
          <w:sz w:val="22"/>
          <w:szCs w:val="22"/>
          <w:lang w:eastAsia="tr-TR"/>
        </w:rPr>
        <w:t>Accounts</w:t>
      </w:r>
      <w:proofErr w:type="spellEnd"/>
      <w:r w:rsidR="006F6097" w:rsidRPr="007020E1">
        <w:rPr>
          <w:rFonts w:ascii="Tahoma" w:eastAsia="Times New Roman" w:hAnsi="Tahoma" w:cs="Tahoma"/>
          <w:color w:val="000000"/>
          <w:sz w:val="22"/>
          <w:szCs w:val="22"/>
          <w:lang w:eastAsia="tr-TR"/>
        </w:rPr>
        <w:t>-</w:t>
      </w:r>
      <w:r w:rsidR="007020E1">
        <w:rPr>
          <w:rFonts w:ascii="Tahoma" w:eastAsia="Times New Roman" w:hAnsi="Tahoma" w:cs="Tahoma"/>
          <w:color w:val="000000"/>
          <w:sz w:val="22"/>
          <w:szCs w:val="22"/>
          <w:lang w:eastAsia="tr-TR"/>
        </w:rPr>
        <w:t>SNA 68</w:t>
      </w:r>
      <w:r w:rsidR="0050741A" w:rsidRPr="007020E1">
        <w:rPr>
          <w:rFonts w:ascii="Tahoma" w:eastAsia="Times New Roman" w:hAnsi="Tahoma" w:cs="Tahoma"/>
          <w:color w:val="000000"/>
          <w:sz w:val="22"/>
          <w:szCs w:val="22"/>
          <w:lang w:eastAsia="tr-TR"/>
        </w:rPr>
        <w:t>)</w:t>
      </w:r>
      <w:r w:rsidR="006F6097" w:rsidRPr="007020E1">
        <w:rPr>
          <w:rFonts w:ascii="Tahoma" w:eastAsia="Times New Roman" w:hAnsi="Tahoma" w:cs="Tahoma"/>
          <w:color w:val="000000"/>
          <w:sz w:val="22"/>
          <w:szCs w:val="22"/>
          <w:lang w:eastAsia="tr-TR"/>
        </w:rPr>
        <w:t xml:space="preserve"> göre </w:t>
      </w:r>
      <w:r w:rsidRPr="007020E1">
        <w:rPr>
          <w:rFonts w:ascii="Tahoma" w:hAnsi="Tahoma" w:cs="Tahoma"/>
          <w:sz w:val="22"/>
          <w:szCs w:val="22"/>
        </w:rPr>
        <w:t xml:space="preserve">1968 baz </w:t>
      </w:r>
      <w:r w:rsidR="006F6097" w:rsidRPr="007020E1">
        <w:rPr>
          <w:rFonts w:ascii="Tahoma" w:hAnsi="Tahoma" w:cs="Tahoma"/>
          <w:sz w:val="22"/>
          <w:szCs w:val="22"/>
        </w:rPr>
        <w:t>alınarak yapılmaktaydı</w:t>
      </w:r>
      <w:r w:rsidRPr="007020E1">
        <w:rPr>
          <w:rFonts w:ascii="Tahoma" w:hAnsi="Tahoma" w:cs="Tahoma"/>
          <w:sz w:val="22"/>
          <w:szCs w:val="22"/>
        </w:rPr>
        <w:t xml:space="preserve">. AKP iktidara geldikten sonra 2004 yılında millî gelir hesaplarını 1987 fiyatlarını baz alarak değiştirmiş ve 2006 yılında ise </w:t>
      </w:r>
      <w:r w:rsidRPr="007020E1">
        <w:rPr>
          <w:rFonts w:ascii="Tahoma" w:hAnsi="Tahoma" w:cs="Tahoma"/>
          <w:i/>
          <w:sz w:val="22"/>
          <w:szCs w:val="22"/>
        </w:rPr>
        <w:t xml:space="preserve">“ülkemizin Avrupa Birliği adaylığı sürecinde Avrupa İstatistik Sistemi’ne uyumun gerçekleştirilebilmesi ve 1987 yılından bugüne kadar ekonomide ortaya çıkan yeniliklerin hesaplara yansıtılabilmesi için” </w:t>
      </w:r>
      <w:r w:rsidRPr="007020E1">
        <w:rPr>
          <w:rFonts w:ascii="Tahoma" w:hAnsi="Tahoma" w:cs="Tahoma"/>
          <w:b/>
          <w:sz w:val="22"/>
          <w:szCs w:val="22"/>
        </w:rPr>
        <w:t>[</w:t>
      </w:r>
      <w:r w:rsidRPr="007020E1">
        <w:rPr>
          <w:rStyle w:val="DipnotBavurusu"/>
          <w:rFonts w:ascii="Tahoma" w:hAnsi="Tahoma" w:cs="Tahoma"/>
          <w:b/>
          <w:sz w:val="22"/>
          <w:szCs w:val="22"/>
          <w:vertAlign w:val="baseline"/>
        </w:rPr>
        <w:footnoteReference w:id="1"/>
      </w:r>
      <w:r w:rsidRPr="007020E1">
        <w:rPr>
          <w:rFonts w:ascii="Tahoma" w:hAnsi="Tahoma" w:cs="Tahoma"/>
          <w:b/>
          <w:sz w:val="22"/>
          <w:szCs w:val="22"/>
        </w:rPr>
        <w:t xml:space="preserve">] </w:t>
      </w:r>
      <w:r w:rsidRPr="007020E1">
        <w:rPr>
          <w:rFonts w:ascii="Tahoma" w:hAnsi="Tahoma" w:cs="Tahoma"/>
          <w:sz w:val="22"/>
          <w:szCs w:val="22"/>
        </w:rPr>
        <w:t xml:space="preserve">gibi bir bahaneyle, </w:t>
      </w:r>
      <w:proofErr w:type="spellStart"/>
      <w:r w:rsidRPr="007020E1">
        <w:rPr>
          <w:rFonts w:ascii="Tahoma" w:hAnsi="Tahoma" w:cs="Tahoma"/>
          <w:sz w:val="22"/>
          <w:szCs w:val="22"/>
        </w:rPr>
        <w:t>GSYH’nın</w:t>
      </w:r>
      <w:proofErr w:type="spellEnd"/>
      <w:r w:rsidRPr="007020E1">
        <w:rPr>
          <w:rFonts w:ascii="Tahoma" w:hAnsi="Tahoma" w:cs="Tahoma"/>
          <w:sz w:val="22"/>
          <w:szCs w:val="22"/>
        </w:rPr>
        <w:t xml:space="preserve"> hesaplarının baz yılını iki yıl sonra 1998</w:t>
      </w:r>
      <w:r w:rsidR="006F6097" w:rsidRPr="007020E1">
        <w:rPr>
          <w:rFonts w:ascii="Tahoma" w:hAnsi="Tahoma" w:cs="Tahoma"/>
          <w:sz w:val="22"/>
          <w:szCs w:val="22"/>
        </w:rPr>
        <w:t xml:space="preserve">’de </w:t>
      </w:r>
      <w:r w:rsidR="006F6097" w:rsidRPr="007020E1">
        <w:rPr>
          <w:rFonts w:ascii="Tahoma" w:eastAsia="Times New Roman" w:hAnsi="Tahoma" w:cs="Tahoma"/>
          <w:color w:val="000000"/>
          <w:sz w:val="22"/>
          <w:szCs w:val="22"/>
          <w:lang w:eastAsia="tr-TR"/>
        </w:rPr>
        <w:t>Avrupa Hesaplar Sistemine (</w:t>
      </w:r>
      <w:proofErr w:type="spellStart"/>
      <w:r w:rsidR="006F6097" w:rsidRPr="007020E1">
        <w:rPr>
          <w:rFonts w:ascii="Tahoma" w:eastAsia="Times New Roman" w:hAnsi="Tahoma" w:cs="Tahoma"/>
          <w:color w:val="000000"/>
          <w:sz w:val="22"/>
          <w:szCs w:val="22"/>
          <w:lang w:eastAsia="tr-TR"/>
        </w:rPr>
        <w:t>Eurpean</w:t>
      </w:r>
      <w:proofErr w:type="spellEnd"/>
      <w:r w:rsidR="006F6097" w:rsidRPr="007020E1">
        <w:rPr>
          <w:rFonts w:ascii="Tahoma" w:eastAsia="Times New Roman" w:hAnsi="Tahoma" w:cs="Tahoma"/>
          <w:color w:val="000000"/>
          <w:sz w:val="22"/>
          <w:szCs w:val="22"/>
          <w:lang w:eastAsia="tr-TR"/>
        </w:rPr>
        <w:t xml:space="preserve"> </w:t>
      </w:r>
      <w:proofErr w:type="spellStart"/>
      <w:r w:rsidR="006F6097" w:rsidRPr="007020E1">
        <w:rPr>
          <w:rFonts w:ascii="Tahoma" w:eastAsia="Times New Roman" w:hAnsi="Tahoma" w:cs="Tahoma"/>
          <w:color w:val="000000"/>
          <w:sz w:val="22"/>
          <w:szCs w:val="22"/>
          <w:lang w:eastAsia="tr-TR"/>
        </w:rPr>
        <w:t>System</w:t>
      </w:r>
      <w:proofErr w:type="spellEnd"/>
      <w:r w:rsidR="006F6097" w:rsidRPr="007020E1">
        <w:rPr>
          <w:rFonts w:ascii="Tahoma" w:eastAsia="Times New Roman" w:hAnsi="Tahoma" w:cs="Tahoma"/>
          <w:color w:val="000000"/>
          <w:sz w:val="22"/>
          <w:szCs w:val="22"/>
          <w:lang w:eastAsia="tr-TR"/>
        </w:rPr>
        <w:t xml:space="preserve"> of </w:t>
      </w:r>
      <w:proofErr w:type="spellStart"/>
      <w:r w:rsidR="006F6097" w:rsidRPr="007020E1">
        <w:rPr>
          <w:rFonts w:ascii="Tahoma" w:eastAsia="Times New Roman" w:hAnsi="Tahoma" w:cs="Tahoma"/>
          <w:color w:val="000000"/>
          <w:sz w:val="22"/>
          <w:szCs w:val="22"/>
          <w:lang w:eastAsia="tr-TR"/>
        </w:rPr>
        <w:t>Accounts</w:t>
      </w:r>
      <w:proofErr w:type="spellEnd"/>
      <w:r w:rsidR="006F6097" w:rsidRPr="007020E1">
        <w:rPr>
          <w:rFonts w:ascii="Tahoma" w:eastAsia="Times New Roman" w:hAnsi="Tahoma" w:cs="Tahoma"/>
          <w:color w:val="000000"/>
          <w:sz w:val="22"/>
          <w:szCs w:val="22"/>
          <w:lang w:eastAsia="tr-TR"/>
        </w:rPr>
        <w:t xml:space="preserve">-ESA 95) ve son olarak ESA-2010’a göre </w:t>
      </w:r>
      <w:r w:rsidRPr="007020E1">
        <w:rPr>
          <w:rFonts w:ascii="Tahoma" w:hAnsi="Tahoma" w:cs="Tahoma"/>
          <w:sz w:val="22"/>
          <w:szCs w:val="22"/>
        </w:rPr>
        <w:t xml:space="preserve">tekrar değiştirmiştir.  </w:t>
      </w:r>
    </w:p>
    <w:p w:rsidR="00BA3A32" w:rsidRPr="007020E1" w:rsidRDefault="00BA3A32" w:rsidP="00AF4B6E">
      <w:pPr>
        <w:spacing w:after="0" w:line="240" w:lineRule="auto"/>
        <w:jc w:val="both"/>
        <w:rPr>
          <w:rFonts w:ascii="Tahoma" w:hAnsi="Tahoma" w:cs="Tahoma"/>
        </w:rPr>
      </w:pPr>
    </w:p>
    <w:p w:rsidR="00BA3A32" w:rsidRPr="007020E1" w:rsidRDefault="005B7C23" w:rsidP="00AF4B6E">
      <w:pPr>
        <w:spacing w:after="0" w:line="240" w:lineRule="auto"/>
        <w:jc w:val="both"/>
        <w:rPr>
          <w:rFonts w:ascii="Tahoma" w:hAnsi="Tahoma" w:cs="Tahoma"/>
        </w:rPr>
      </w:pPr>
      <w:r w:rsidRPr="007020E1">
        <w:rPr>
          <w:rFonts w:ascii="Tahoma" w:eastAsia="Times New Roman" w:hAnsi="Tahoma" w:cs="Tahoma"/>
          <w:color w:val="000000"/>
          <w:lang w:eastAsia="tr-TR"/>
        </w:rPr>
        <w:t>GSYH, üç ayrı yöntem ile (üretim, harcama ve gelir yöntemleri) ve iki ayrı biçimde hesaplanır. Bu hesaplama biçimleri cari fiyatlarla (cari üretici fiyatlarıyla ve cari piyasa fiyatlarıyla) ve sabit fiyatlarla yapılır.</w:t>
      </w:r>
      <w:r w:rsidR="0040236E">
        <w:rPr>
          <w:rFonts w:ascii="Tahoma" w:eastAsia="Times New Roman" w:hAnsi="Tahoma" w:cs="Tahoma"/>
          <w:color w:val="000000"/>
          <w:lang w:eastAsia="tr-TR"/>
        </w:rPr>
        <w:t xml:space="preserve"> Sabit fiyatlarla hesaplanan </w:t>
      </w:r>
      <w:proofErr w:type="spellStart"/>
      <w:r w:rsidR="0040236E">
        <w:rPr>
          <w:rFonts w:ascii="Tahoma" w:eastAsia="Times New Roman" w:hAnsi="Tahoma" w:cs="Tahoma"/>
          <w:color w:val="000000"/>
          <w:lang w:eastAsia="tr-TR"/>
        </w:rPr>
        <w:t>GSYH’ya</w:t>
      </w:r>
      <w:proofErr w:type="spellEnd"/>
      <w:r w:rsidR="0040236E">
        <w:rPr>
          <w:rFonts w:ascii="Tahoma" w:eastAsia="Times New Roman" w:hAnsi="Tahoma" w:cs="Tahoma"/>
          <w:color w:val="000000"/>
          <w:lang w:eastAsia="tr-TR"/>
        </w:rPr>
        <w:t xml:space="preserve"> “reel GSYH” denir.</w:t>
      </w:r>
    </w:p>
    <w:p w:rsidR="00AF4B6E" w:rsidRPr="007020E1" w:rsidRDefault="00AF4B6E" w:rsidP="00AF4B6E">
      <w:pPr>
        <w:spacing w:after="0" w:line="240" w:lineRule="auto"/>
        <w:jc w:val="both"/>
        <w:rPr>
          <w:rFonts w:ascii="Tahoma" w:hAnsi="Tahoma" w:cs="Tahoma"/>
        </w:rPr>
      </w:pPr>
    </w:p>
    <w:p w:rsidR="00AF4B6E" w:rsidRPr="007020E1" w:rsidRDefault="00AF4B6E" w:rsidP="00AF4B6E">
      <w:pPr>
        <w:spacing w:after="0" w:line="240" w:lineRule="auto"/>
        <w:jc w:val="both"/>
        <w:rPr>
          <w:rFonts w:ascii="Tahoma" w:hAnsi="Tahoma" w:cs="Tahoma"/>
          <w:i/>
        </w:rPr>
      </w:pPr>
      <w:r w:rsidRPr="007020E1">
        <w:rPr>
          <w:rFonts w:ascii="Tahoma" w:hAnsi="Tahoma" w:cs="Tahoma"/>
          <w:b/>
          <w:i/>
        </w:rPr>
        <w:t>Üretim Yöntemi</w:t>
      </w:r>
    </w:p>
    <w:p w:rsidR="00CB572F" w:rsidRPr="007020E1" w:rsidRDefault="00AF4B6E" w:rsidP="00AF4B6E">
      <w:pPr>
        <w:spacing w:after="0" w:line="240" w:lineRule="auto"/>
        <w:jc w:val="both"/>
        <w:rPr>
          <w:rFonts w:ascii="Tahoma" w:hAnsi="Tahoma" w:cs="Tahoma"/>
        </w:rPr>
      </w:pPr>
      <w:r w:rsidRPr="007020E1">
        <w:rPr>
          <w:rFonts w:ascii="Tahoma" w:hAnsi="Tahoma" w:cs="Tahoma"/>
        </w:rPr>
        <w:t xml:space="preserve">Başlıca; Tarım, Sanayi ve Hizmetler ana sektörleri altında gruplanmış olan alt sektörlerde bir yılda yapılan üretim sırasında yaratılan “Gayrı Safi Katma Değerler-GSKD” </w:t>
      </w:r>
      <w:r w:rsidR="00CB572F" w:rsidRPr="007020E1">
        <w:rPr>
          <w:rFonts w:ascii="Tahoma" w:hAnsi="Tahoma" w:cs="Tahoma"/>
        </w:rPr>
        <w:t xml:space="preserve">ile piyasa fiyatları içindeki satış vergilerinin </w:t>
      </w:r>
      <w:r w:rsidR="00E10A8C" w:rsidRPr="007020E1">
        <w:rPr>
          <w:rFonts w:ascii="Tahoma" w:hAnsi="Tahoma" w:cs="Tahoma"/>
        </w:rPr>
        <w:t>toplamıdır;</w:t>
      </w:r>
      <w:r w:rsidRPr="007020E1">
        <w:rPr>
          <w:rFonts w:ascii="Tahoma" w:hAnsi="Tahoma" w:cs="Tahoma"/>
        </w:rPr>
        <w:t xml:space="preserve"> </w:t>
      </w:r>
    </w:p>
    <w:p w:rsidR="00CB572F" w:rsidRPr="007020E1" w:rsidRDefault="00CB572F" w:rsidP="00CB572F">
      <w:pPr>
        <w:spacing w:after="0" w:line="240" w:lineRule="auto"/>
        <w:ind w:firstLine="708"/>
        <w:jc w:val="both"/>
        <w:rPr>
          <w:rFonts w:ascii="Tahoma" w:hAnsi="Tahoma" w:cs="Tahoma"/>
        </w:rPr>
      </w:pPr>
      <w:r w:rsidRPr="007020E1">
        <w:rPr>
          <w:rFonts w:ascii="Tahoma" w:hAnsi="Tahoma" w:cs="Tahoma"/>
        </w:rPr>
        <w:t>GSYH = GSKD + Satış Vergisi</w:t>
      </w:r>
    </w:p>
    <w:p w:rsidR="00CB572F" w:rsidRPr="007020E1" w:rsidRDefault="00CB572F" w:rsidP="00AF4B6E">
      <w:pPr>
        <w:spacing w:after="0" w:line="240" w:lineRule="auto"/>
        <w:jc w:val="both"/>
        <w:rPr>
          <w:rFonts w:ascii="Tahoma" w:hAnsi="Tahoma" w:cs="Tahoma"/>
        </w:rPr>
      </w:pPr>
      <w:r w:rsidRPr="007020E1">
        <w:rPr>
          <w:rFonts w:ascii="Tahoma" w:hAnsi="Tahoma" w:cs="Tahoma"/>
        </w:rPr>
        <w:t xml:space="preserve"> </w:t>
      </w:r>
    </w:p>
    <w:p w:rsidR="00AF4B6E" w:rsidRPr="007020E1" w:rsidRDefault="00E10A8C" w:rsidP="001746B0">
      <w:pPr>
        <w:spacing w:after="0" w:line="240" w:lineRule="auto"/>
        <w:jc w:val="both"/>
        <w:rPr>
          <w:rFonts w:ascii="Tahoma" w:hAnsi="Tahoma" w:cs="Tahoma"/>
        </w:rPr>
      </w:pPr>
      <w:r w:rsidRPr="007020E1">
        <w:rPr>
          <w:rFonts w:ascii="Tahoma" w:hAnsi="Tahoma" w:cs="Tahoma"/>
        </w:rPr>
        <w:t>Ancak ü</w:t>
      </w:r>
      <w:r w:rsidR="00AF4B6E" w:rsidRPr="007020E1">
        <w:rPr>
          <w:rFonts w:ascii="Tahoma" w:hAnsi="Tahoma" w:cs="Tahoma"/>
        </w:rPr>
        <w:t>retim sırasında bazı sübvansiyonlar yapıldığından,</w:t>
      </w:r>
    </w:p>
    <w:p w:rsidR="00AF4B6E" w:rsidRPr="007020E1" w:rsidRDefault="00AF4B6E" w:rsidP="00AF4B6E">
      <w:pPr>
        <w:spacing w:after="0" w:line="240" w:lineRule="auto"/>
        <w:ind w:firstLine="708"/>
        <w:jc w:val="both"/>
        <w:rPr>
          <w:rFonts w:ascii="Tahoma" w:hAnsi="Tahoma" w:cs="Tahoma"/>
        </w:rPr>
      </w:pPr>
      <w:r w:rsidRPr="007020E1">
        <w:rPr>
          <w:rFonts w:ascii="Tahoma" w:hAnsi="Tahoma" w:cs="Tahoma"/>
        </w:rPr>
        <w:t>GSYH = GSKD + Üretim Vergileri – Üretimdeki Sübvansiyonlar</w:t>
      </w:r>
    </w:p>
    <w:p w:rsidR="00AF4B6E" w:rsidRPr="007020E1" w:rsidRDefault="00AF4B6E" w:rsidP="00AF4B6E">
      <w:pPr>
        <w:spacing w:after="0" w:line="240" w:lineRule="auto"/>
        <w:jc w:val="both"/>
        <w:rPr>
          <w:rFonts w:ascii="Tahoma" w:hAnsi="Tahoma" w:cs="Tahoma"/>
        </w:rPr>
      </w:pPr>
      <w:proofErr w:type="gramStart"/>
      <w:r w:rsidRPr="007020E1">
        <w:rPr>
          <w:rFonts w:ascii="Tahoma" w:hAnsi="Tahoma" w:cs="Tahoma"/>
        </w:rPr>
        <w:t>şeklinde</w:t>
      </w:r>
      <w:proofErr w:type="gramEnd"/>
      <w:r w:rsidRPr="007020E1">
        <w:rPr>
          <w:rFonts w:ascii="Tahoma" w:hAnsi="Tahoma" w:cs="Tahoma"/>
        </w:rPr>
        <w:t xml:space="preserve"> hesaplanır.</w:t>
      </w:r>
    </w:p>
    <w:p w:rsidR="00AF4B6E" w:rsidRPr="007020E1" w:rsidRDefault="00AF4B6E" w:rsidP="00AF4B6E">
      <w:pPr>
        <w:spacing w:after="0" w:line="240" w:lineRule="auto"/>
        <w:jc w:val="both"/>
        <w:rPr>
          <w:rFonts w:ascii="Tahoma" w:hAnsi="Tahoma" w:cs="Tahoma"/>
        </w:rPr>
      </w:pPr>
    </w:p>
    <w:p w:rsidR="00AF4B6E" w:rsidRPr="007020E1" w:rsidRDefault="00AF4B6E" w:rsidP="00AF4B6E">
      <w:pPr>
        <w:spacing w:after="0" w:line="240" w:lineRule="auto"/>
        <w:jc w:val="both"/>
        <w:rPr>
          <w:rFonts w:ascii="Tahoma" w:hAnsi="Tahoma" w:cs="Tahoma"/>
          <w:i/>
        </w:rPr>
      </w:pPr>
      <w:r w:rsidRPr="007020E1">
        <w:rPr>
          <w:rFonts w:ascii="Tahoma" w:hAnsi="Tahoma" w:cs="Tahoma"/>
          <w:b/>
          <w:i/>
        </w:rPr>
        <w:t>Harcamalar Yöntemi</w:t>
      </w:r>
    </w:p>
    <w:p w:rsidR="00AF4B6E" w:rsidRPr="007020E1" w:rsidRDefault="00AF4B6E" w:rsidP="00AF4B6E">
      <w:pPr>
        <w:spacing w:after="0" w:line="240" w:lineRule="auto"/>
        <w:jc w:val="both"/>
        <w:rPr>
          <w:rFonts w:ascii="Tahoma" w:hAnsi="Tahoma" w:cs="Tahoma"/>
        </w:rPr>
      </w:pPr>
      <w:r w:rsidRPr="007020E1">
        <w:rPr>
          <w:rFonts w:ascii="Tahoma" w:hAnsi="Tahoma" w:cs="Tahoma"/>
        </w:rPr>
        <w:t>GSYH; Özel Tüketim (ÖT), Yatırım (Y), Kamu Harcamaları (KH) ve Net İhracat (</w:t>
      </w:r>
      <w:proofErr w:type="spellStart"/>
      <w:r w:rsidRPr="007020E1">
        <w:rPr>
          <w:rFonts w:ascii="Tahoma" w:hAnsi="Tahoma" w:cs="Tahoma"/>
        </w:rPr>
        <w:t>İh</w:t>
      </w:r>
      <w:proofErr w:type="spellEnd"/>
      <w:r w:rsidRPr="007020E1">
        <w:rPr>
          <w:rFonts w:ascii="Tahoma" w:hAnsi="Tahoma" w:cs="Tahoma"/>
        </w:rPr>
        <w:t>-İt) toplamıdır.</w:t>
      </w:r>
    </w:p>
    <w:p w:rsidR="00AF4B6E" w:rsidRPr="007020E1" w:rsidRDefault="00AF4B6E" w:rsidP="00AF4B6E">
      <w:pPr>
        <w:jc w:val="both"/>
        <w:rPr>
          <w:rFonts w:ascii="Tahoma" w:hAnsi="Tahoma" w:cs="Tahoma"/>
        </w:rPr>
      </w:pPr>
      <w:r w:rsidRPr="007020E1">
        <w:rPr>
          <w:rFonts w:ascii="Tahoma" w:hAnsi="Tahoma" w:cs="Tahoma"/>
        </w:rPr>
        <w:t xml:space="preserve">                GSYH = ÖT + Y + KH + (</w:t>
      </w:r>
      <w:proofErr w:type="spellStart"/>
      <w:r w:rsidRPr="007020E1">
        <w:rPr>
          <w:rFonts w:ascii="Tahoma" w:hAnsi="Tahoma" w:cs="Tahoma"/>
        </w:rPr>
        <w:t>İh</w:t>
      </w:r>
      <w:proofErr w:type="spellEnd"/>
      <w:r w:rsidRPr="007020E1">
        <w:rPr>
          <w:rFonts w:ascii="Tahoma" w:hAnsi="Tahoma" w:cs="Tahoma"/>
        </w:rPr>
        <w:t>-İt)</w:t>
      </w:r>
    </w:p>
    <w:p w:rsidR="00AF4B6E" w:rsidRPr="007020E1" w:rsidRDefault="00AF4B6E" w:rsidP="00AF4B6E">
      <w:pPr>
        <w:spacing w:after="0" w:line="240" w:lineRule="auto"/>
        <w:jc w:val="both"/>
        <w:rPr>
          <w:rFonts w:ascii="Tahoma" w:hAnsi="Tahoma" w:cs="Tahoma"/>
          <w:i/>
        </w:rPr>
      </w:pPr>
      <w:r w:rsidRPr="007020E1">
        <w:rPr>
          <w:rFonts w:ascii="Tahoma" w:hAnsi="Tahoma" w:cs="Tahoma"/>
          <w:b/>
          <w:i/>
        </w:rPr>
        <w:t>Gelir Yöntemi</w:t>
      </w:r>
    </w:p>
    <w:p w:rsidR="00AF4B6E" w:rsidRPr="007020E1" w:rsidRDefault="00AF4B6E" w:rsidP="00AF4B6E">
      <w:pPr>
        <w:spacing w:after="0" w:line="240" w:lineRule="auto"/>
        <w:jc w:val="both"/>
        <w:rPr>
          <w:rFonts w:ascii="Tahoma" w:hAnsi="Tahoma" w:cs="Tahoma"/>
        </w:rPr>
      </w:pPr>
      <w:r w:rsidRPr="007020E1">
        <w:rPr>
          <w:rFonts w:ascii="Tahoma" w:hAnsi="Tahoma" w:cs="Tahoma"/>
        </w:rPr>
        <w:t xml:space="preserve">GSYH; her türlü mesai, sosyal yardımlar, SSK primleri dâhil toplam İşçi Ücretleri (İÜ), Gayrı Safi Üretim </w:t>
      </w:r>
      <w:proofErr w:type="spellStart"/>
      <w:r w:rsidRPr="007020E1">
        <w:rPr>
          <w:rFonts w:ascii="Tahoma" w:hAnsi="Tahoma" w:cs="Tahoma"/>
        </w:rPr>
        <w:t>Artıdeğeri</w:t>
      </w:r>
      <w:proofErr w:type="spellEnd"/>
      <w:r w:rsidRPr="007020E1">
        <w:rPr>
          <w:rFonts w:ascii="Tahoma" w:hAnsi="Tahoma" w:cs="Tahoma"/>
        </w:rPr>
        <w:t xml:space="preserve"> denen Brüt Kâr (BK) ve Üretim ve İthalat Vergileri (V), sermayenin aşınma ve eskime payı olan Amortismanlar (A) toplamından, Üretim ve İthalat Sübvansiyonlarının (S) çıkartılmasıyla hesaplanır.</w:t>
      </w:r>
    </w:p>
    <w:p w:rsidR="00AF4B6E" w:rsidRPr="007020E1" w:rsidRDefault="00AF4B6E" w:rsidP="00AF4B6E">
      <w:pPr>
        <w:spacing w:after="0" w:line="240" w:lineRule="auto"/>
        <w:jc w:val="both"/>
        <w:rPr>
          <w:rFonts w:ascii="Tahoma" w:hAnsi="Tahoma" w:cs="Tahoma"/>
        </w:rPr>
      </w:pPr>
      <w:r w:rsidRPr="007020E1">
        <w:rPr>
          <w:rFonts w:ascii="Tahoma" w:hAnsi="Tahoma" w:cs="Tahoma"/>
        </w:rPr>
        <w:tab/>
        <w:t>GSYH = İÜ + BK + V + A – S</w:t>
      </w:r>
    </w:p>
    <w:p w:rsidR="00AF4B6E" w:rsidRPr="007020E1" w:rsidRDefault="00AF4B6E" w:rsidP="00AF4B6E">
      <w:pPr>
        <w:spacing w:after="0" w:line="240" w:lineRule="auto"/>
        <w:jc w:val="both"/>
        <w:rPr>
          <w:rFonts w:ascii="Tahoma" w:hAnsi="Tahoma" w:cs="Tahoma"/>
        </w:rPr>
      </w:pPr>
    </w:p>
    <w:p w:rsidR="00AF4B6E" w:rsidRPr="007020E1" w:rsidRDefault="00AF4B6E" w:rsidP="00AF4B6E">
      <w:pPr>
        <w:spacing w:after="0" w:line="240" w:lineRule="auto"/>
        <w:jc w:val="both"/>
        <w:rPr>
          <w:rFonts w:ascii="Tahoma" w:hAnsi="Tahoma" w:cs="Tahoma"/>
        </w:rPr>
      </w:pPr>
      <w:r w:rsidRPr="007020E1">
        <w:rPr>
          <w:rFonts w:ascii="Tahoma" w:hAnsi="Tahoma" w:cs="Tahoma"/>
        </w:rPr>
        <w:t>Gelir Yöntemi için kullanılan bir diğer formül ise;</w:t>
      </w:r>
    </w:p>
    <w:p w:rsidR="00AF4B6E" w:rsidRPr="007020E1" w:rsidRDefault="00AF4B6E" w:rsidP="00AF4B6E">
      <w:pPr>
        <w:spacing w:after="0" w:line="240" w:lineRule="auto"/>
        <w:jc w:val="both"/>
        <w:rPr>
          <w:rFonts w:ascii="Tahoma" w:hAnsi="Tahoma" w:cs="Tahoma"/>
        </w:rPr>
      </w:pPr>
      <w:r w:rsidRPr="007020E1">
        <w:rPr>
          <w:rFonts w:ascii="Tahoma" w:hAnsi="Tahoma" w:cs="Tahoma"/>
        </w:rPr>
        <w:tab/>
        <w:t>GSYH = Ücretler + Kiralar + Faizler + Kâr + İstatistik Ayarlama</w:t>
      </w:r>
    </w:p>
    <w:p w:rsidR="00AF4B6E" w:rsidRPr="007020E1" w:rsidRDefault="00AF4B6E" w:rsidP="00AF4B6E">
      <w:pPr>
        <w:spacing w:after="0" w:line="240" w:lineRule="auto"/>
        <w:jc w:val="both"/>
        <w:rPr>
          <w:rFonts w:ascii="Tahoma" w:hAnsi="Tahoma" w:cs="Tahoma"/>
        </w:rPr>
      </w:pPr>
      <w:r w:rsidRPr="007020E1">
        <w:rPr>
          <w:rFonts w:ascii="Tahoma" w:hAnsi="Tahoma" w:cs="Tahoma"/>
        </w:rPr>
        <w:t>Buradaki İstatistik Ayarlama, kurumlar vergisi, kâr payları, dağıtılmamış kurumlar kârıdır.</w:t>
      </w:r>
    </w:p>
    <w:p w:rsidR="00E10A8C" w:rsidRPr="007020E1" w:rsidRDefault="00E10A8C" w:rsidP="00AF4B6E">
      <w:pPr>
        <w:spacing w:after="0" w:line="240" w:lineRule="auto"/>
        <w:jc w:val="both"/>
        <w:rPr>
          <w:rFonts w:ascii="Tahoma" w:hAnsi="Tahoma" w:cs="Tahoma"/>
        </w:rPr>
      </w:pPr>
    </w:p>
    <w:p w:rsidR="00AF4B6E" w:rsidRPr="007020E1" w:rsidRDefault="00AF4B6E" w:rsidP="00AF4B6E">
      <w:pPr>
        <w:spacing w:after="0" w:line="240" w:lineRule="auto"/>
        <w:jc w:val="both"/>
        <w:rPr>
          <w:rFonts w:ascii="Tahoma" w:hAnsi="Tahoma" w:cs="Tahoma"/>
          <w:b/>
        </w:rPr>
      </w:pPr>
      <w:r w:rsidRPr="007020E1">
        <w:rPr>
          <w:rFonts w:ascii="Tahoma" w:hAnsi="Tahoma" w:cs="Tahoma"/>
          <w:b/>
        </w:rPr>
        <w:t>Gayrı Safi Millî Hasıla (GSMH)</w:t>
      </w:r>
    </w:p>
    <w:p w:rsidR="00AF4B6E" w:rsidRPr="007020E1" w:rsidRDefault="00AF4B6E" w:rsidP="00AF4B6E">
      <w:pPr>
        <w:spacing w:after="0" w:line="240" w:lineRule="auto"/>
        <w:jc w:val="both"/>
        <w:rPr>
          <w:rFonts w:ascii="Tahoma" w:hAnsi="Tahoma" w:cs="Tahoma"/>
        </w:rPr>
      </w:pPr>
      <w:r w:rsidRPr="007020E1">
        <w:rPr>
          <w:rFonts w:ascii="Tahoma" w:hAnsi="Tahoma" w:cs="Tahoma"/>
        </w:rPr>
        <w:t xml:space="preserve">GSMH, Gayrı Safi Yurtiçi Hâsıla ile Net Dış Alem Faktör </w:t>
      </w:r>
      <w:proofErr w:type="spellStart"/>
      <w:r w:rsidRPr="007020E1">
        <w:rPr>
          <w:rFonts w:ascii="Tahoma" w:hAnsi="Tahoma" w:cs="Tahoma"/>
        </w:rPr>
        <w:t>Gelirleri’nin</w:t>
      </w:r>
      <w:proofErr w:type="spellEnd"/>
      <w:r w:rsidRPr="007020E1">
        <w:rPr>
          <w:rFonts w:ascii="Tahoma" w:hAnsi="Tahoma" w:cs="Tahoma"/>
        </w:rPr>
        <w:t xml:space="preserve"> (NDAG)</w:t>
      </w:r>
      <w:r w:rsidRPr="007020E1">
        <w:rPr>
          <w:rStyle w:val="DipnotBavurusu"/>
          <w:rFonts w:ascii="Tahoma" w:hAnsi="Tahoma" w:cs="Tahoma"/>
          <w:b/>
        </w:rPr>
        <w:t xml:space="preserve"> </w:t>
      </w:r>
      <w:r w:rsidRPr="007020E1">
        <w:rPr>
          <w:rStyle w:val="DipnotBavurusu"/>
          <w:rFonts w:ascii="Tahoma" w:hAnsi="Tahoma" w:cs="Tahoma"/>
          <w:b/>
          <w:vertAlign w:val="baseline"/>
        </w:rPr>
        <w:t>[</w:t>
      </w:r>
      <w:r w:rsidRPr="007020E1">
        <w:rPr>
          <w:rStyle w:val="DipnotBavurusu"/>
          <w:rFonts w:ascii="Tahoma" w:hAnsi="Tahoma" w:cs="Tahoma"/>
          <w:b/>
          <w:vertAlign w:val="baseline"/>
        </w:rPr>
        <w:footnoteReference w:id="2"/>
      </w:r>
      <w:r w:rsidRPr="007020E1">
        <w:rPr>
          <w:rFonts w:ascii="Tahoma" w:hAnsi="Tahoma" w:cs="Tahoma"/>
          <w:b/>
        </w:rPr>
        <w:t xml:space="preserve">] </w:t>
      </w:r>
      <w:r w:rsidRPr="007020E1">
        <w:rPr>
          <w:rFonts w:ascii="Tahoma" w:hAnsi="Tahoma" w:cs="Tahoma"/>
        </w:rPr>
        <w:t>toplamı</w:t>
      </w:r>
      <w:r w:rsidR="00E10A8C" w:rsidRPr="007020E1">
        <w:rPr>
          <w:rFonts w:ascii="Tahoma" w:hAnsi="Tahoma" w:cs="Tahoma"/>
        </w:rPr>
        <w:t xml:space="preserve"> olarak ifade edilir</w:t>
      </w:r>
      <w:r w:rsidRPr="007020E1">
        <w:rPr>
          <w:rFonts w:ascii="Tahoma" w:hAnsi="Tahoma" w:cs="Tahoma"/>
        </w:rPr>
        <w:t xml:space="preserve"> ve çoğu kez yanlış olarak Millî Gelir yerine kullanılır.</w:t>
      </w:r>
    </w:p>
    <w:p w:rsidR="00AF4B6E" w:rsidRPr="007020E1" w:rsidRDefault="00AF4B6E" w:rsidP="001746B0">
      <w:pPr>
        <w:spacing w:after="0" w:line="240" w:lineRule="auto"/>
        <w:ind w:firstLine="708"/>
        <w:jc w:val="both"/>
        <w:rPr>
          <w:rFonts w:ascii="Tahoma" w:hAnsi="Tahoma" w:cs="Tahoma"/>
        </w:rPr>
      </w:pPr>
      <w:r w:rsidRPr="007020E1">
        <w:rPr>
          <w:rFonts w:ascii="Tahoma" w:hAnsi="Tahoma" w:cs="Tahoma"/>
        </w:rPr>
        <w:t>GSMH = GSYH + NDAG</w:t>
      </w:r>
    </w:p>
    <w:p w:rsidR="00AF4B6E" w:rsidRPr="007020E1" w:rsidRDefault="00AF4B6E" w:rsidP="00AF4B6E">
      <w:pPr>
        <w:pStyle w:val="NormalWeb"/>
        <w:spacing w:before="0" w:beforeAutospacing="0" w:after="0" w:afterAutospacing="0"/>
        <w:jc w:val="both"/>
        <w:rPr>
          <w:rFonts w:ascii="Tahoma" w:hAnsi="Tahoma" w:cs="Tahoma"/>
          <w:b/>
          <w:sz w:val="22"/>
          <w:szCs w:val="22"/>
        </w:rPr>
      </w:pPr>
      <w:r w:rsidRPr="007020E1">
        <w:rPr>
          <w:rFonts w:ascii="Tahoma" w:hAnsi="Tahoma" w:cs="Tahoma"/>
          <w:b/>
          <w:sz w:val="22"/>
          <w:szCs w:val="22"/>
        </w:rPr>
        <w:lastRenderedPageBreak/>
        <w:t>Millî Gelir (MG)</w:t>
      </w:r>
    </w:p>
    <w:p w:rsidR="001746B0" w:rsidRDefault="001746B0" w:rsidP="00AF4B6E">
      <w:pPr>
        <w:pStyle w:val="NormalWeb"/>
        <w:spacing w:before="0" w:beforeAutospacing="0" w:after="0" w:afterAutospacing="0"/>
        <w:jc w:val="both"/>
        <w:rPr>
          <w:rFonts w:ascii="Tahoma" w:hAnsi="Tahoma" w:cs="Tahoma"/>
          <w:sz w:val="22"/>
          <w:szCs w:val="22"/>
        </w:rPr>
      </w:pPr>
    </w:p>
    <w:p w:rsidR="00AF4B6E" w:rsidRPr="007020E1" w:rsidRDefault="00AF4B6E" w:rsidP="00AF4B6E">
      <w:pPr>
        <w:pStyle w:val="NormalWeb"/>
        <w:spacing w:before="0" w:beforeAutospacing="0" w:after="0" w:afterAutospacing="0"/>
        <w:jc w:val="both"/>
        <w:rPr>
          <w:rFonts w:ascii="Tahoma" w:hAnsi="Tahoma" w:cs="Tahoma"/>
          <w:sz w:val="22"/>
          <w:szCs w:val="22"/>
        </w:rPr>
      </w:pPr>
      <w:proofErr w:type="spellStart"/>
      <w:r w:rsidRPr="007020E1">
        <w:rPr>
          <w:rFonts w:ascii="Tahoma" w:hAnsi="Tahoma" w:cs="Tahoma"/>
          <w:sz w:val="22"/>
          <w:szCs w:val="22"/>
        </w:rPr>
        <w:t>GSYH’dan</w:t>
      </w:r>
      <w:proofErr w:type="spellEnd"/>
      <w:r w:rsidRPr="007020E1">
        <w:rPr>
          <w:rFonts w:ascii="Tahoma" w:hAnsi="Tahoma" w:cs="Tahoma"/>
          <w:sz w:val="22"/>
          <w:szCs w:val="22"/>
        </w:rPr>
        <w:t xml:space="preserve"> amortismanlar çıkarıldığı zaman Safi Yurtiçi </w:t>
      </w:r>
      <w:proofErr w:type="gramStart"/>
      <w:r w:rsidRPr="007020E1">
        <w:rPr>
          <w:rFonts w:ascii="Tahoma" w:hAnsi="Tahoma" w:cs="Tahoma"/>
          <w:sz w:val="22"/>
          <w:szCs w:val="22"/>
        </w:rPr>
        <w:t>Hâsıla  (</w:t>
      </w:r>
      <w:proofErr w:type="gramEnd"/>
      <w:r w:rsidRPr="007020E1">
        <w:rPr>
          <w:rFonts w:ascii="Tahoma" w:hAnsi="Tahoma" w:cs="Tahoma"/>
          <w:sz w:val="22"/>
          <w:szCs w:val="22"/>
        </w:rPr>
        <w:t>SYH) elde edilir.</w:t>
      </w:r>
    </w:p>
    <w:p w:rsidR="00AF4B6E" w:rsidRPr="007020E1" w:rsidRDefault="00AF4B6E" w:rsidP="00AF4B6E">
      <w:pPr>
        <w:pStyle w:val="NormalWeb"/>
        <w:spacing w:before="0" w:beforeAutospacing="0" w:after="0" w:afterAutospacing="0"/>
        <w:ind w:firstLine="708"/>
        <w:jc w:val="both"/>
        <w:rPr>
          <w:rFonts w:ascii="Tahoma" w:hAnsi="Tahoma" w:cs="Tahoma"/>
          <w:sz w:val="22"/>
          <w:szCs w:val="22"/>
        </w:rPr>
      </w:pPr>
      <w:r w:rsidRPr="007020E1">
        <w:rPr>
          <w:rFonts w:ascii="Tahoma" w:hAnsi="Tahoma" w:cs="Tahoma"/>
          <w:sz w:val="22"/>
          <w:szCs w:val="22"/>
        </w:rPr>
        <w:t>SYH = GSYH – Amortismanlar</w:t>
      </w:r>
    </w:p>
    <w:p w:rsidR="00AF4B6E" w:rsidRPr="007020E1" w:rsidRDefault="00AF4B6E" w:rsidP="00AF4B6E">
      <w:pPr>
        <w:pStyle w:val="NormalWeb"/>
        <w:spacing w:before="0" w:beforeAutospacing="0" w:after="0" w:afterAutospacing="0"/>
        <w:ind w:firstLine="708"/>
        <w:jc w:val="both"/>
        <w:rPr>
          <w:rFonts w:ascii="Tahoma" w:hAnsi="Tahoma" w:cs="Tahoma"/>
          <w:sz w:val="22"/>
          <w:szCs w:val="22"/>
        </w:rPr>
      </w:pPr>
    </w:p>
    <w:p w:rsidR="00AF4B6E" w:rsidRPr="007020E1" w:rsidRDefault="00AF4B6E" w:rsidP="00AF4B6E">
      <w:pPr>
        <w:pStyle w:val="NormalWeb"/>
        <w:spacing w:before="0" w:beforeAutospacing="0" w:after="0" w:afterAutospacing="0"/>
        <w:jc w:val="both"/>
        <w:rPr>
          <w:rFonts w:ascii="Tahoma" w:hAnsi="Tahoma" w:cs="Tahoma"/>
          <w:sz w:val="22"/>
          <w:szCs w:val="22"/>
        </w:rPr>
      </w:pPr>
      <w:proofErr w:type="spellStart"/>
      <w:r w:rsidRPr="007020E1">
        <w:rPr>
          <w:rFonts w:ascii="Tahoma" w:hAnsi="Tahoma" w:cs="Tahoma"/>
          <w:sz w:val="22"/>
          <w:szCs w:val="22"/>
        </w:rPr>
        <w:t>SYH’dan</w:t>
      </w:r>
      <w:proofErr w:type="spellEnd"/>
      <w:r w:rsidRPr="007020E1">
        <w:rPr>
          <w:rFonts w:ascii="Tahoma" w:hAnsi="Tahoma" w:cs="Tahoma"/>
          <w:sz w:val="22"/>
          <w:szCs w:val="22"/>
        </w:rPr>
        <w:t xml:space="preserve"> dolaylı vergiler çıkarılıp, sübvansiyonlar eklendiği zaman Yurtiçi Gelir (YİG) elde edilir.</w:t>
      </w:r>
    </w:p>
    <w:p w:rsidR="00AF4B6E" w:rsidRPr="007020E1" w:rsidRDefault="00AF4B6E" w:rsidP="00AF4B6E">
      <w:pPr>
        <w:pStyle w:val="NormalWeb"/>
        <w:spacing w:before="0" w:beforeAutospacing="0" w:after="0" w:afterAutospacing="0"/>
        <w:ind w:firstLine="708"/>
        <w:jc w:val="both"/>
        <w:rPr>
          <w:rFonts w:ascii="Tahoma" w:hAnsi="Tahoma" w:cs="Tahoma"/>
          <w:sz w:val="22"/>
          <w:szCs w:val="22"/>
        </w:rPr>
      </w:pPr>
      <w:r w:rsidRPr="007020E1">
        <w:rPr>
          <w:rFonts w:ascii="Tahoma" w:hAnsi="Tahoma" w:cs="Tahoma"/>
          <w:sz w:val="22"/>
          <w:szCs w:val="22"/>
        </w:rPr>
        <w:t>YİG = SYH – Dolaylı Vergiler + Sübvansiyonlar</w:t>
      </w:r>
    </w:p>
    <w:p w:rsidR="00AF4B6E" w:rsidRPr="007020E1" w:rsidRDefault="00AF4B6E" w:rsidP="00AF4B6E">
      <w:pPr>
        <w:pStyle w:val="NormalWeb"/>
        <w:spacing w:before="0" w:beforeAutospacing="0" w:after="0" w:afterAutospacing="0"/>
        <w:ind w:firstLine="708"/>
        <w:jc w:val="both"/>
        <w:rPr>
          <w:rFonts w:ascii="Tahoma" w:hAnsi="Tahoma" w:cs="Tahoma"/>
          <w:sz w:val="22"/>
          <w:szCs w:val="22"/>
        </w:rPr>
      </w:pPr>
    </w:p>
    <w:p w:rsidR="00AF4B6E" w:rsidRPr="007020E1" w:rsidRDefault="00AF4B6E" w:rsidP="00AF4B6E">
      <w:pPr>
        <w:pStyle w:val="NormalWeb"/>
        <w:spacing w:before="0" w:beforeAutospacing="0" w:after="0" w:afterAutospacing="0"/>
        <w:jc w:val="both"/>
        <w:rPr>
          <w:rFonts w:ascii="Tahoma" w:hAnsi="Tahoma" w:cs="Tahoma"/>
          <w:sz w:val="22"/>
          <w:szCs w:val="22"/>
        </w:rPr>
      </w:pPr>
      <w:proofErr w:type="spellStart"/>
      <w:r w:rsidRPr="007020E1">
        <w:rPr>
          <w:rFonts w:ascii="Tahoma" w:hAnsi="Tahoma" w:cs="Tahoma"/>
          <w:sz w:val="22"/>
          <w:szCs w:val="22"/>
        </w:rPr>
        <w:t>YİG’e</w:t>
      </w:r>
      <w:proofErr w:type="spellEnd"/>
      <w:r w:rsidRPr="007020E1">
        <w:rPr>
          <w:rFonts w:ascii="Tahoma" w:hAnsi="Tahoma" w:cs="Tahoma"/>
          <w:sz w:val="22"/>
          <w:szCs w:val="22"/>
        </w:rPr>
        <w:t>, Net Dış Alem Faktör Gelirleri (NDAG) eklendiği zaman Milli Gelir (MG) elde edilir.</w:t>
      </w:r>
    </w:p>
    <w:p w:rsidR="00AF4B6E" w:rsidRPr="007020E1" w:rsidRDefault="00AF4B6E" w:rsidP="00AF4B6E">
      <w:pPr>
        <w:ind w:firstLine="708"/>
        <w:jc w:val="both"/>
        <w:rPr>
          <w:rFonts w:ascii="Tahoma" w:hAnsi="Tahoma" w:cs="Tahoma"/>
        </w:rPr>
      </w:pPr>
      <w:r w:rsidRPr="007020E1">
        <w:rPr>
          <w:rFonts w:ascii="Tahoma" w:hAnsi="Tahoma" w:cs="Tahoma"/>
        </w:rPr>
        <w:t>MG = YİG + NDAG</w:t>
      </w:r>
    </w:p>
    <w:p w:rsidR="00AF4B6E" w:rsidRPr="007020E1" w:rsidRDefault="007020E1">
      <w:pPr>
        <w:rPr>
          <w:rFonts w:ascii="Tahoma" w:hAnsi="Tahoma" w:cs="Tahoma"/>
          <w:b/>
        </w:rPr>
      </w:pPr>
      <w:r w:rsidRPr="007020E1">
        <w:rPr>
          <w:rFonts w:ascii="Tahoma" w:hAnsi="Tahoma" w:cs="Tahoma"/>
          <w:b/>
        </w:rPr>
        <w:t>2- GSYH Hesaplama Sistemleri</w:t>
      </w:r>
    </w:p>
    <w:p w:rsidR="007020E1" w:rsidRPr="007020E1" w:rsidRDefault="007020E1">
      <w:pPr>
        <w:rPr>
          <w:rFonts w:ascii="Tahoma" w:eastAsia="Times New Roman" w:hAnsi="Tahoma" w:cs="Tahoma"/>
          <w:b/>
          <w:color w:val="000000"/>
          <w:lang w:eastAsia="tr-TR"/>
        </w:rPr>
      </w:pPr>
      <w:r w:rsidRPr="007020E1">
        <w:rPr>
          <w:rFonts w:ascii="Tahoma" w:eastAsia="Times New Roman" w:hAnsi="Tahoma" w:cs="Tahoma"/>
          <w:b/>
          <w:color w:val="000000"/>
          <w:lang w:eastAsia="tr-TR"/>
        </w:rPr>
        <w:t>2.1. SNA-68</w:t>
      </w:r>
    </w:p>
    <w:p w:rsidR="007020E1" w:rsidRDefault="007020E1" w:rsidP="007020E1">
      <w:pPr>
        <w:jc w:val="both"/>
        <w:rPr>
          <w:rFonts w:ascii="Tahoma" w:hAnsi="Tahoma" w:cs="Tahoma"/>
        </w:rPr>
      </w:pPr>
      <w:r>
        <w:rPr>
          <w:rFonts w:ascii="Tahoma" w:eastAsia="Times New Roman" w:hAnsi="Tahoma" w:cs="Tahoma"/>
          <w:color w:val="000000"/>
          <w:lang w:eastAsia="tr-TR"/>
        </w:rPr>
        <w:t xml:space="preserve">Milli Gelir </w:t>
      </w:r>
      <w:proofErr w:type="spellStart"/>
      <w:r>
        <w:rPr>
          <w:rFonts w:ascii="Tahoma" w:eastAsia="Times New Roman" w:hAnsi="Tahoma" w:cs="Tahoma"/>
          <w:color w:val="000000"/>
          <w:lang w:eastAsia="tr-TR"/>
        </w:rPr>
        <w:t>hasapları</w:t>
      </w:r>
      <w:proofErr w:type="spellEnd"/>
      <w:r>
        <w:rPr>
          <w:rFonts w:ascii="Tahoma" w:eastAsia="Times New Roman" w:hAnsi="Tahoma" w:cs="Tahoma"/>
          <w:color w:val="000000"/>
          <w:lang w:eastAsia="tr-TR"/>
        </w:rPr>
        <w:t xml:space="preserve"> uzun yıllar boyunca </w:t>
      </w:r>
      <w:r w:rsidRPr="007020E1">
        <w:rPr>
          <w:rFonts w:ascii="Tahoma" w:eastAsia="Times New Roman" w:hAnsi="Tahoma" w:cs="Tahoma"/>
          <w:color w:val="000000"/>
          <w:lang w:eastAsia="tr-TR"/>
        </w:rPr>
        <w:t xml:space="preserve">Birleşmiş Milletler Ulusal Hesap sistemine </w:t>
      </w:r>
      <w:proofErr w:type="gramStart"/>
      <w:r w:rsidRPr="007020E1">
        <w:rPr>
          <w:rFonts w:ascii="Tahoma" w:eastAsia="Times New Roman" w:hAnsi="Tahoma" w:cs="Tahoma"/>
          <w:color w:val="000000"/>
          <w:lang w:eastAsia="tr-TR"/>
        </w:rPr>
        <w:t xml:space="preserve">( </w:t>
      </w:r>
      <w:proofErr w:type="spellStart"/>
      <w:r w:rsidRPr="007020E1">
        <w:rPr>
          <w:rFonts w:ascii="Tahoma" w:eastAsia="Times New Roman" w:hAnsi="Tahoma" w:cs="Tahoma"/>
          <w:color w:val="000000"/>
          <w:lang w:eastAsia="tr-TR"/>
        </w:rPr>
        <w:t>System</w:t>
      </w:r>
      <w:proofErr w:type="spellEnd"/>
      <w:proofErr w:type="gramEnd"/>
      <w:r w:rsidRPr="007020E1">
        <w:rPr>
          <w:rFonts w:ascii="Tahoma" w:eastAsia="Times New Roman" w:hAnsi="Tahoma" w:cs="Tahoma"/>
          <w:color w:val="000000"/>
          <w:lang w:eastAsia="tr-TR"/>
        </w:rPr>
        <w:t xml:space="preserve"> of </w:t>
      </w:r>
      <w:proofErr w:type="spellStart"/>
      <w:r w:rsidRPr="007020E1">
        <w:rPr>
          <w:rFonts w:ascii="Tahoma" w:eastAsia="Times New Roman" w:hAnsi="Tahoma" w:cs="Tahoma"/>
          <w:color w:val="000000"/>
          <w:lang w:eastAsia="tr-TR"/>
        </w:rPr>
        <w:t>National</w:t>
      </w:r>
      <w:proofErr w:type="spellEnd"/>
      <w:r w:rsidRPr="007020E1">
        <w:rPr>
          <w:rFonts w:ascii="Tahoma" w:eastAsia="Times New Roman" w:hAnsi="Tahoma" w:cs="Tahoma"/>
          <w:color w:val="000000"/>
          <w:lang w:eastAsia="tr-TR"/>
        </w:rPr>
        <w:t xml:space="preserve"> </w:t>
      </w:r>
      <w:proofErr w:type="spellStart"/>
      <w:r w:rsidRPr="007020E1">
        <w:rPr>
          <w:rFonts w:ascii="Tahoma" w:eastAsia="Times New Roman" w:hAnsi="Tahoma" w:cs="Tahoma"/>
          <w:color w:val="000000"/>
          <w:lang w:eastAsia="tr-TR"/>
        </w:rPr>
        <w:t>Accounts</w:t>
      </w:r>
      <w:proofErr w:type="spellEnd"/>
      <w:r w:rsidRPr="007020E1">
        <w:rPr>
          <w:rFonts w:ascii="Tahoma" w:eastAsia="Times New Roman" w:hAnsi="Tahoma" w:cs="Tahoma"/>
          <w:color w:val="000000"/>
          <w:lang w:eastAsia="tr-TR"/>
        </w:rPr>
        <w:t>-</w:t>
      </w:r>
      <w:r>
        <w:rPr>
          <w:rFonts w:ascii="Tahoma" w:eastAsia="Times New Roman" w:hAnsi="Tahoma" w:cs="Tahoma"/>
          <w:color w:val="000000"/>
          <w:lang w:eastAsia="tr-TR"/>
        </w:rPr>
        <w:t>SNA 68</w:t>
      </w:r>
      <w:r w:rsidRPr="007020E1">
        <w:rPr>
          <w:rFonts w:ascii="Tahoma" w:eastAsia="Times New Roman" w:hAnsi="Tahoma" w:cs="Tahoma"/>
          <w:color w:val="000000"/>
          <w:lang w:eastAsia="tr-TR"/>
        </w:rPr>
        <w:t xml:space="preserve">) göre </w:t>
      </w:r>
      <w:r w:rsidRPr="007020E1">
        <w:rPr>
          <w:rFonts w:ascii="Tahoma" w:hAnsi="Tahoma" w:cs="Tahoma"/>
        </w:rPr>
        <w:t>1968 baz alınarak yapılmaktaydı.</w:t>
      </w:r>
      <w:r>
        <w:rPr>
          <w:rFonts w:ascii="Tahoma" w:hAnsi="Tahoma" w:cs="Tahoma"/>
        </w:rPr>
        <w:t xml:space="preserve"> Buna göre GSYH, her yıl </w:t>
      </w:r>
      <w:r w:rsidR="00EF0C64">
        <w:rPr>
          <w:rFonts w:ascii="Tahoma" w:hAnsi="Tahoma" w:cs="Tahoma"/>
        </w:rPr>
        <w:t xml:space="preserve">yukarıda belirtilen yöntemlerle </w:t>
      </w:r>
      <w:r>
        <w:rPr>
          <w:rFonts w:ascii="Tahoma" w:hAnsi="Tahoma" w:cs="Tahoma"/>
        </w:rPr>
        <w:t xml:space="preserve">cari fiyatlarla hesaplanır, daha sonra yıllık enflasyondan arındırmak için deflatör denen bir faktörle bölünerek, sabit fiyatlara çevrilirdi. Böylece 1968’den bu yana sabit fiyatlı GSYH serisi elde edilirdi. Sabit fiyatlardaki değişim yüzdesi ise ekonominin yıllık büyüme </w:t>
      </w:r>
      <w:r w:rsidR="00EF0C64">
        <w:rPr>
          <w:rFonts w:ascii="Tahoma" w:hAnsi="Tahoma" w:cs="Tahoma"/>
        </w:rPr>
        <w:t>oranı olarak belirlenirdi.</w:t>
      </w:r>
    </w:p>
    <w:p w:rsidR="00EF0C64" w:rsidRPr="00EF0C64" w:rsidRDefault="00EF0C64" w:rsidP="007020E1">
      <w:pPr>
        <w:jc w:val="both"/>
        <w:rPr>
          <w:rFonts w:ascii="Tahoma" w:eastAsia="Times New Roman" w:hAnsi="Tahoma" w:cs="Tahoma"/>
          <w:b/>
          <w:color w:val="000000"/>
          <w:lang w:eastAsia="tr-TR"/>
        </w:rPr>
      </w:pPr>
      <w:r w:rsidRPr="00EF0C64">
        <w:rPr>
          <w:rFonts w:ascii="Tahoma" w:hAnsi="Tahoma" w:cs="Tahoma"/>
          <w:b/>
        </w:rPr>
        <w:t xml:space="preserve">2.2. </w:t>
      </w:r>
      <w:r w:rsidRPr="00EF0C64">
        <w:rPr>
          <w:rFonts w:ascii="Tahoma" w:eastAsia="Times New Roman" w:hAnsi="Tahoma" w:cs="Tahoma"/>
          <w:b/>
          <w:color w:val="000000"/>
          <w:lang w:eastAsia="tr-TR"/>
        </w:rPr>
        <w:t>ESA-2010</w:t>
      </w:r>
    </w:p>
    <w:p w:rsidR="00EF0C64" w:rsidRPr="007020E1" w:rsidRDefault="00EF0C64" w:rsidP="0040236E">
      <w:pPr>
        <w:jc w:val="both"/>
        <w:rPr>
          <w:rFonts w:ascii="Tahoma" w:hAnsi="Tahoma" w:cs="Tahoma"/>
        </w:rPr>
      </w:pPr>
      <w:r>
        <w:rPr>
          <w:rFonts w:ascii="Tahoma" w:hAnsi="Tahoma" w:cs="Tahoma"/>
        </w:rPr>
        <w:t xml:space="preserve">Türkiye İstatistik Kurumu-TÜİK, artık </w:t>
      </w:r>
      <w:proofErr w:type="spellStart"/>
      <w:r>
        <w:rPr>
          <w:rFonts w:ascii="Tahoma" w:hAnsi="Tahoma" w:cs="Tahoma"/>
        </w:rPr>
        <w:t>GSYH’yı</w:t>
      </w:r>
      <w:proofErr w:type="spellEnd"/>
      <w:r>
        <w:rPr>
          <w:rFonts w:ascii="Tahoma" w:hAnsi="Tahoma" w:cs="Tahoma"/>
        </w:rPr>
        <w:t xml:space="preserve"> 1998 yılından beri </w:t>
      </w:r>
      <w:r w:rsidRPr="007020E1">
        <w:rPr>
          <w:rFonts w:ascii="Tahoma" w:eastAsia="Times New Roman" w:hAnsi="Tahoma" w:cs="Tahoma"/>
          <w:color w:val="000000"/>
          <w:lang w:eastAsia="tr-TR"/>
        </w:rPr>
        <w:t>Avrupa Hesaplar Sistemine (</w:t>
      </w:r>
      <w:proofErr w:type="spellStart"/>
      <w:r w:rsidRPr="007020E1">
        <w:rPr>
          <w:rFonts w:ascii="Tahoma" w:eastAsia="Times New Roman" w:hAnsi="Tahoma" w:cs="Tahoma"/>
          <w:color w:val="000000"/>
          <w:lang w:eastAsia="tr-TR"/>
        </w:rPr>
        <w:t>Eurpean</w:t>
      </w:r>
      <w:proofErr w:type="spellEnd"/>
      <w:r w:rsidRPr="007020E1">
        <w:rPr>
          <w:rFonts w:ascii="Tahoma" w:eastAsia="Times New Roman" w:hAnsi="Tahoma" w:cs="Tahoma"/>
          <w:color w:val="000000"/>
          <w:lang w:eastAsia="tr-TR"/>
        </w:rPr>
        <w:t xml:space="preserve"> </w:t>
      </w:r>
      <w:proofErr w:type="spellStart"/>
      <w:r w:rsidRPr="007020E1">
        <w:rPr>
          <w:rFonts w:ascii="Tahoma" w:eastAsia="Times New Roman" w:hAnsi="Tahoma" w:cs="Tahoma"/>
          <w:color w:val="000000"/>
          <w:lang w:eastAsia="tr-TR"/>
        </w:rPr>
        <w:t>System</w:t>
      </w:r>
      <w:proofErr w:type="spellEnd"/>
      <w:r w:rsidRPr="007020E1">
        <w:rPr>
          <w:rFonts w:ascii="Tahoma" w:eastAsia="Times New Roman" w:hAnsi="Tahoma" w:cs="Tahoma"/>
          <w:color w:val="000000"/>
          <w:lang w:eastAsia="tr-TR"/>
        </w:rPr>
        <w:t xml:space="preserve"> of </w:t>
      </w:r>
      <w:proofErr w:type="spellStart"/>
      <w:r w:rsidRPr="007020E1">
        <w:rPr>
          <w:rFonts w:ascii="Tahoma" w:eastAsia="Times New Roman" w:hAnsi="Tahoma" w:cs="Tahoma"/>
          <w:color w:val="000000"/>
          <w:lang w:eastAsia="tr-TR"/>
        </w:rPr>
        <w:t>Accounts</w:t>
      </w:r>
      <w:proofErr w:type="spellEnd"/>
      <w:r w:rsidRPr="007020E1">
        <w:rPr>
          <w:rFonts w:ascii="Tahoma" w:eastAsia="Times New Roman" w:hAnsi="Tahoma" w:cs="Tahoma"/>
          <w:color w:val="000000"/>
          <w:lang w:eastAsia="tr-TR"/>
        </w:rPr>
        <w:t>-ESA 95</w:t>
      </w:r>
      <w:r w:rsidR="000840EC">
        <w:rPr>
          <w:rFonts w:ascii="Tahoma" w:eastAsia="Times New Roman" w:hAnsi="Tahoma" w:cs="Tahoma"/>
          <w:color w:val="000000"/>
          <w:lang w:eastAsia="tr-TR"/>
        </w:rPr>
        <w:t>, 2008</w:t>
      </w:r>
      <w:r>
        <w:rPr>
          <w:rFonts w:ascii="Tahoma" w:eastAsia="Times New Roman" w:hAnsi="Tahoma" w:cs="Tahoma"/>
          <w:color w:val="000000"/>
          <w:lang w:eastAsia="tr-TR"/>
        </w:rPr>
        <w:t xml:space="preserve"> ve 2010)</w:t>
      </w:r>
      <w:r w:rsidR="000840EC">
        <w:rPr>
          <w:rFonts w:ascii="Tahoma" w:eastAsia="Times New Roman" w:hAnsi="Tahoma" w:cs="Tahoma"/>
          <w:color w:val="000000"/>
          <w:lang w:eastAsia="tr-TR"/>
        </w:rPr>
        <w:t xml:space="preserve"> </w:t>
      </w:r>
      <w:r w:rsidR="000840EC" w:rsidRPr="000840EC">
        <w:rPr>
          <w:rFonts w:ascii="Tahoma" w:eastAsia="Times New Roman" w:hAnsi="Tahoma" w:cs="Tahoma"/>
          <w:b/>
          <w:color w:val="000000"/>
          <w:lang w:eastAsia="tr-TR"/>
        </w:rPr>
        <w:t>[</w:t>
      </w:r>
      <w:r w:rsidR="000840EC" w:rsidRPr="000840EC">
        <w:rPr>
          <w:rStyle w:val="DipnotBavurusu"/>
          <w:rFonts w:ascii="Tahoma" w:eastAsia="Times New Roman" w:hAnsi="Tahoma" w:cs="Tahoma"/>
          <w:b/>
          <w:color w:val="000000"/>
          <w:vertAlign w:val="baseline"/>
          <w:lang w:eastAsia="tr-TR"/>
        </w:rPr>
        <w:footnoteReference w:id="3"/>
      </w:r>
      <w:r w:rsidR="000840EC" w:rsidRPr="000840EC">
        <w:rPr>
          <w:rFonts w:ascii="Tahoma" w:eastAsia="Times New Roman" w:hAnsi="Tahoma" w:cs="Tahoma"/>
          <w:b/>
          <w:color w:val="000000"/>
          <w:lang w:eastAsia="tr-TR"/>
        </w:rPr>
        <w:t>]</w:t>
      </w:r>
      <w:r>
        <w:rPr>
          <w:rFonts w:ascii="Tahoma" w:eastAsia="Times New Roman" w:hAnsi="Tahoma" w:cs="Tahoma"/>
          <w:color w:val="000000"/>
          <w:lang w:eastAsia="tr-TR"/>
        </w:rPr>
        <w:t xml:space="preserve"> göre</w:t>
      </w:r>
      <w:r>
        <w:rPr>
          <w:rFonts w:ascii="Tahoma" w:hAnsi="Tahoma" w:cs="Tahoma"/>
        </w:rPr>
        <w:t xml:space="preserve">, her yıl yukarıda belirtilen yöntemlerle cari fiyatlarla </w:t>
      </w:r>
      <w:r>
        <w:rPr>
          <w:rFonts w:ascii="Tahoma" w:eastAsia="Times New Roman" w:hAnsi="Tahoma" w:cs="Tahoma"/>
          <w:color w:val="000000"/>
          <w:lang w:eastAsia="tr-TR"/>
        </w:rPr>
        <w:t xml:space="preserve">hesaplamakta ve </w:t>
      </w:r>
      <w:r w:rsidRPr="00EF0C64">
        <w:rPr>
          <w:rFonts w:ascii="Tahoma" w:eastAsia="Times New Roman" w:hAnsi="Tahoma" w:cs="Tahoma"/>
          <w:color w:val="000000"/>
          <w:lang w:eastAsia="tr-TR"/>
        </w:rPr>
        <w:t>zincirlenmiş hacim serileri bir önceki yılın</w:t>
      </w:r>
      <w:r>
        <w:rPr>
          <w:rFonts w:ascii="Tahoma" w:eastAsia="Times New Roman" w:hAnsi="Tahoma" w:cs="Tahoma"/>
          <w:color w:val="000000"/>
          <w:lang w:eastAsia="tr-TR"/>
        </w:rPr>
        <w:t>,</w:t>
      </w:r>
      <w:r w:rsidRPr="00EF0C64">
        <w:rPr>
          <w:rFonts w:ascii="Tahoma" w:eastAsia="Times New Roman" w:hAnsi="Tahoma" w:cs="Tahoma"/>
          <w:color w:val="000000"/>
          <w:lang w:eastAsia="tr-TR"/>
        </w:rPr>
        <w:t xml:space="preserve"> yıll</w:t>
      </w:r>
      <w:r>
        <w:rPr>
          <w:rFonts w:ascii="Tahoma" w:eastAsia="Times New Roman" w:hAnsi="Tahoma" w:cs="Tahoma"/>
          <w:color w:val="000000"/>
          <w:lang w:eastAsia="tr-TR"/>
        </w:rPr>
        <w:t>ık ortalama fiyatlarını kullanılarak</w:t>
      </w:r>
      <w:r w:rsidRPr="00EF0C64">
        <w:rPr>
          <w:rFonts w:ascii="Tahoma" w:eastAsia="Times New Roman" w:hAnsi="Tahoma" w:cs="Tahoma"/>
          <w:color w:val="000000"/>
          <w:lang w:eastAsia="tr-TR"/>
        </w:rPr>
        <w:t xml:space="preserve"> </w:t>
      </w:r>
      <w:r>
        <w:rPr>
          <w:rFonts w:ascii="Tahoma" w:eastAsia="Times New Roman" w:hAnsi="Tahoma" w:cs="Tahoma"/>
          <w:color w:val="000000"/>
          <w:lang w:eastAsia="tr-TR"/>
        </w:rPr>
        <w:t>enflasyondan arındırılmaktadır.</w:t>
      </w:r>
      <w:r w:rsidR="00CE7A1A">
        <w:rPr>
          <w:rFonts w:ascii="Tahoma" w:eastAsia="Times New Roman" w:hAnsi="Tahoma" w:cs="Tahoma"/>
          <w:color w:val="000000"/>
          <w:lang w:eastAsia="tr-TR"/>
        </w:rPr>
        <w:t xml:space="preserve"> Yeni bir kavram olarak karşımıza çıkan “zincirlenmiş hacım serileri” ifadesinden ne anlaşılmalıdır? Bunun için </w:t>
      </w:r>
      <w:r w:rsidR="005E50C7">
        <w:rPr>
          <w:rFonts w:ascii="Tahoma" w:eastAsia="Times New Roman" w:hAnsi="Tahoma" w:cs="Tahoma"/>
          <w:color w:val="000000"/>
          <w:lang w:eastAsia="tr-TR"/>
        </w:rPr>
        <w:t xml:space="preserve">Sayın Özcan </w:t>
      </w:r>
      <w:proofErr w:type="spellStart"/>
      <w:r w:rsidR="005E50C7">
        <w:rPr>
          <w:rFonts w:ascii="Tahoma" w:eastAsia="Times New Roman" w:hAnsi="Tahoma" w:cs="Tahoma"/>
          <w:color w:val="000000"/>
          <w:lang w:eastAsia="tr-TR"/>
        </w:rPr>
        <w:t>Bakış’ın</w:t>
      </w:r>
      <w:proofErr w:type="spellEnd"/>
      <w:r w:rsidR="005E50C7">
        <w:rPr>
          <w:rFonts w:ascii="Tahoma" w:eastAsia="Times New Roman" w:hAnsi="Tahoma" w:cs="Tahoma"/>
          <w:color w:val="000000"/>
          <w:lang w:eastAsia="tr-TR"/>
        </w:rPr>
        <w:t xml:space="preserve"> aşağıda belirtilen makalesindeki açıklayıcı örneği çok yararlıdır.</w:t>
      </w:r>
      <w:r w:rsidR="000840EC">
        <w:rPr>
          <w:rFonts w:ascii="Tahoma" w:eastAsia="Times New Roman" w:hAnsi="Tahoma" w:cs="Tahoma"/>
          <w:color w:val="000000"/>
          <w:lang w:eastAsia="tr-TR"/>
        </w:rPr>
        <w:t xml:space="preserve"> </w:t>
      </w:r>
      <w:r w:rsidR="00D04F22" w:rsidRPr="00D04F22">
        <w:rPr>
          <w:rFonts w:ascii="Tahoma" w:eastAsia="Times New Roman" w:hAnsi="Tahoma" w:cs="Tahoma"/>
          <w:b/>
          <w:color w:val="000000"/>
          <w:lang w:eastAsia="tr-TR"/>
        </w:rPr>
        <w:t>[</w:t>
      </w:r>
      <w:r w:rsidR="005E50C7" w:rsidRPr="00D04F22">
        <w:rPr>
          <w:rStyle w:val="DipnotBavurusu"/>
          <w:rFonts w:ascii="Tahoma" w:eastAsia="Times New Roman" w:hAnsi="Tahoma" w:cs="Tahoma"/>
          <w:b/>
          <w:color w:val="000000"/>
          <w:vertAlign w:val="baseline"/>
          <w:lang w:eastAsia="tr-TR"/>
        </w:rPr>
        <w:footnoteReference w:id="4"/>
      </w:r>
      <w:r w:rsidR="00D04F22" w:rsidRPr="00D04F22">
        <w:rPr>
          <w:rFonts w:ascii="Tahoma" w:eastAsia="Times New Roman" w:hAnsi="Tahoma" w:cs="Tahoma"/>
          <w:b/>
          <w:color w:val="000000"/>
          <w:lang w:eastAsia="tr-TR"/>
        </w:rPr>
        <w:t>]</w:t>
      </w:r>
      <w:r w:rsidR="005E50C7">
        <w:rPr>
          <w:rFonts w:ascii="Tahoma" w:eastAsia="Times New Roman" w:hAnsi="Tahoma" w:cs="Tahoma"/>
          <w:color w:val="000000"/>
          <w:lang w:eastAsia="tr-TR"/>
        </w:rPr>
        <w:t xml:space="preserve"> </w:t>
      </w:r>
    </w:p>
    <w:p w:rsidR="00D04F22" w:rsidRPr="00D04F22" w:rsidRDefault="00D04F22" w:rsidP="0040236E">
      <w:pPr>
        <w:jc w:val="both"/>
        <w:rPr>
          <w:rFonts w:ascii="Tahoma" w:hAnsi="Tahoma" w:cs="Tahoma"/>
        </w:rPr>
      </w:pPr>
      <w:r>
        <w:rPr>
          <w:rFonts w:ascii="Tahoma" w:hAnsi="Tahoma" w:cs="Tahoma"/>
        </w:rPr>
        <w:t>“</w:t>
      </w:r>
      <w:r w:rsidRPr="00D04F22">
        <w:rPr>
          <w:rFonts w:ascii="Tahoma" w:hAnsi="Tahoma" w:cs="Tahoma"/>
        </w:rPr>
        <w:t xml:space="preserve">Herhangi bir t yılının </w:t>
      </w:r>
      <w:r w:rsidR="0040236E">
        <w:rPr>
          <w:rFonts w:ascii="Tahoma" w:hAnsi="Tahoma" w:cs="Tahoma"/>
        </w:rPr>
        <w:t>(</w:t>
      </w:r>
      <w:r w:rsidRPr="00D04F22">
        <w:rPr>
          <w:rFonts w:ascii="Tahoma" w:hAnsi="Tahoma" w:cs="Tahoma"/>
        </w:rPr>
        <w:t>buna 2015 diyelim</w:t>
      </w:r>
      <w:r w:rsidR="0040236E">
        <w:rPr>
          <w:rFonts w:ascii="Tahoma" w:hAnsi="Tahoma" w:cs="Tahoma"/>
        </w:rPr>
        <w:t>)</w:t>
      </w:r>
      <w:r w:rsidRPr="00D04F22">
        <w:rPr>
          <w:rFonts w:ascii="Tahoma" w:hAnsi="Tahoma" w:cs="Tahoma"/>
        </w:rPr>
        <w:t xml:space="preserve"> GSYH büyümesi hesaplanırken</w:t>
      </w:r>
      <w:r w:rsidR="0040236E">
        <w:rPr>
          <w:rFonts w:ascii="Tahoma" w:hAnsi="Tahoma" w:cs="Tahoma"/>
        </w:rPr>
        <w:t>,</w:t>
      </w:r>
      <w:r w:rsidRPr="00D04F22">
        <w:rPr>
          <w:rFonts w:ascii="Tahoma" w:hAnsi="Tahoma" w:cs="Tahoma"/>
        </w:rPr>
        <w:t xml:space="preserve"> cari fiyatlarla 2014 </w:t>
      </w:r>
      <w:proofErr w:type="spellStart"/>
      <w:r w:rsidRPr="00D04F22">
        <w:rPr>
          <w:rFonts w:ascii="Tahoma" w:hAnsi="Tahoma" w:cs="Tahoma"/>
        </w:rPr>
        <w:t>GSYH'sı</w:t>
      </w:r>
      <w:proofErr w:type="spellEnd"/>
      <w:r w:rsidRPr="00D04F22">
        <w:rPr>
          <w:rFonts w:ascii="Tahoma" w:hAnsi="Tahoma" w:cs="Tahoma"/>
        </w:rPr>
        <w:t xml:space="preserve"> ve 2014 fiyatları kullanılarak elde edilen 2015 reel GSYH seviyesi kullanılmaktadır. Zincirleme endeks yönteminde cevap aradığımız soru şudur: </w:t>
      </w:r>
      <w:r w:rsidR="0040236E">
        <w:rPr>
          <w:rFonts w:ascii="Tahoma" w:hAnsi="Tahoma" w:cs="Tahoma"/>
        </w:rPr>
        <w:t>F</w:t>
      </w:r>
      <w:r w:rsidRPr="00D04F22">
        <w:rPr>
          <w:rFonts w:ascii="Tahoma" w:hAnsi="Tahoma" w:cs="Tahoma"/>
        </w:rPr>
        <w:t>iyatlar, geçen yıldan bu yıla hiç değişmeseydi, miktar değişimlerinden ötürü GSYH seviyesi ne olurdu?</w:t>
      </w:r>
    </w:p>
    <w:p w:rsidR="007020E1" w:rsidRDefault="00D04F22" w:rsidP="0040236E">
      <w:pPr>
        <w:jc w:val="both"/>
        <w:rPr>
          <w:rFonts w:ascii="Tahoma" w:hAnsi="Tahoma" w:cs="Tahoma"/>
        </w:rPr>
      </w:pPr>
      <w:bookmarkStart w:id="1" w:name="_Hlk510705642"/>
      <w:r w:rsidRPr="00D04F22">
        <w:rPr>
          <w:rFonts w:ascii="Tahoma" w:hAnsi="Tahoma" w:cs="Tahoma"/>
        </w:rPr>
        <w:t>Zincirleme endeks yönteminde her yıl baz yıl</w:t>
      </w:r>
      <w:r w:rsidR="0040236E">
        <w:rPr>
          <w:rFonts w:ascii="Tahoma" w:hAnsi="Tahoma" w:cs="Tahoma"/>
        </w:rPr>
        <w:t>ı</w:t>
      </w:r>
      <w:r w:rsidRPr="00D04F22">
        <w:rPr>
          <w:rFonts w:ascii="Tahoma" w:hAnsi="Tahoma" w:cs="Tahoma"/>
        </w:rPr>
        <w:t xml:space="preserve"> değişmektedir. Bu değişiklik yalnızca ardışık yılları etkilediği için diğer yılların büyüme oranları bu değişiklikten etkilenmemektedir. Reel GSYH seviyesini temsil edecek bir endeks oluşturmak istediğimizde, </w:t>
      </w:r>
      <w:r w:rsidRPr="00BE77D1">
        <w:rPr>
          <w:rFonts w:ascii="Tahoma" w:hAnsi="Tahoma" w:cs="Tahoma"/>
          <w:b/>
        </w:rPr>
        <w:t>ki buna zincirlenmiş hacim endeksi denmektedir</w:t>
      </w:r>
      <w:r w:rsidRPr="00D04F22">
        <w:rPr>
          <w:rFonts w:ascii="Tahoma" w:hAnsi="Tahoma" w:cs="Tahoma"/>
        </w:rPr>
        <w:t>, endeksin hangi yıl 100 değerini alacağına karar vermemiz gerekecektir. Buna referans yıl denmektedir. TÜİK en son revizyonunda 2009 yılını referans yıl olarak almıştır.</w:t>
      </w:r>
    </w:p>
    <w:bookmarkEnd w:id="1"/>
    <w:p w:rsidR="001746B0" w:rsidRDefault="001746B0" w:rsidP="0013346C">
      <w:pPr>
        <w:jc w:val="both"/>
        <w:rPr>
          <w:rFonts w:ascii="Tahoma" w:hAnsi="Tahoma" w:cs="Tahoma"/>
        </w:rPr>
      </w:pPr>
    </w:p>
    <w:p w:rsidR="001746B0" w:rsidRDefault="001746B0" w:rsidP="0013346C">
      <w:pPr>
        <w:jc w:val="both"/>
        <w:rPr>
          <w:rFonts w:ascii="Tahoma" w:hAnsi="Tahoma" w:cs="Tahoma"/>
        </w:rPr>
      </w:pPr>
    </w:p>
    <w:p w:rsidR="0013346C" w:rsidRPr="0013346C" w:rsidRDefault="0013346C" w:rsidP="0013346C">
      <w:pPr>
        <w:jc w:val="both"/>
        <w:rPr>
          <w:rFonts w:ascii="Tahoma" w:hAnsi="Tahoma" w:cs="Tahoma"/>
        </w:rPr>
      </w:pPr>
      <w:r w:rsidRPr="0013346C">
        <w:rPr>
          <w:rFonts w:ascii="Tahoma" w:hAnsi="Tahoma" w:cs="Tahoma"/>
        </w:rPr>
        <w:lastRenderedPageBreak/>
        <w:t>Ek A. Cari fiyat-sabit fiyat-zincirleme endeks yöntemi: basit örnek</w:t>
      </w:r>
    </w:p>
    <w:p w:rsidR="0013346C" w:rsidRPr="0013346C" w:rsidRDefault="0013346C" w:rsidP="0013346C">
      <w:pPr>
        <w:jc w:val="both"/>
        <w:rPr>
          <w:rFonts w:ascii="Tahoma" w:hAnsi="Tahoma" w:cs="Tahoma"/>
        </w:rPr>
      </w:pPr>
      <w:r w:rsidRPr="0013346C">
        <w:rPr>
          <w:rFonts w:ascii="Tahoma" w:hAnsi="Tahoma" w:cs="Tahoma"/>
        </w:rPr>
        <w:t xml:space="preserve">Durumu basitçe anlamak için sadece iki ürün (domates ve bilgisayar) üreten bir ekonomi olduğunu düşünelim. Bu temsili ekonomideki fiyat ve miktar ardışık üç dönem için Tablo A1’de verilmiştir: </w:t>
      </w:r>
    </w:p>
    <w:p w:rsidR="0013346C" w:rsidRDefault="0013346C" w:rsidP="0013346C">
      <w:pPr>
        <w:jc w:val="both"/>
        <w:rPr>
          <w:rFonts w:ascii="Tahoma" w:hAnsi="Tahoma" w:cs="Tahoma"/>
        </w:rPr>
      </w:pPr>
      <w:r w:rsidRPr="00911BE1">
        <w:rPr>
          <w:rFonts w:ascii="Tahoma" w:hAnsi="Tahoma" w:cs="Tahoma"/>
          <w:b/>
        </w:rPr>
        <w:t>Tablo A1.</w:t>
      </w:r>
      <w:r w:rsidRPr="0013346C">
        <w:rPr>
          <w:rFonts w:ascii="Tahoma" w:hAnsi="Tahoma" w:cs="Tahoma"/>
        </w:rPr>
        <w:t xml:space="preserve"> GSYH hesabı: yıllara göre miktar ve fiyat bilgileri </w:t>
      </w:r>
    </w:p>
    <w:bookmarkStart w:id="2" w:name="_MON_1584443258"/>
    <w:bookmarkEnd w:id="2"/>
    <w:p w:rsidR="00A23CCA" w:rsidRDefault="00425D85" w:rsidP="0013346C">
      <w:pPr>
        <w:jc w:val="both"/>
        <w:rPr>
          <w:rFonts w:ascii="Tahoma" w:hAnsi="Tahoma" w:cs="Tahoma"/>
        </w:rPr>
      </w:pPr>
      <w:r>
        <w:rPr>
          <w:rFonts w:ascii="Tahoma" w:hAnsi="Tahoma" w:cs="Tahoma"/>
        </w:rPr>
        <w:object w:dxaOrig="7491" w:dyaOrig="1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64.8pt" o:ole="">
            <v:imagedata r:id="rId9" o:title=""/>
          </v:shape>
          <o:OLEObject Type="Embed" ProgID="Excel.Sheet.12" ShapeID="_x0000_i1025" DrawAspect="Content" ObjectID="_1585168725" r:id="rId10"/>
        </w:object>
      </w:r>
    </w:p>
    <w:p w:rsidR="00425D85" w:rsidRPr="0013346C" w:rsidRDefault="00425D85" w:rsidP="00425D85">
      <w:pPr>
        <w:jc w:val="both"/>
        <w:rPr>
          <w:rFonts w:ascii="Tahoma" w:hAnsi="Tahoma" w:cs="Tahoma"/>
        </w:rPr>
      </w:pPr>
      <w:r>
        <w:rPr>
          <w:rFonts w:ascii="Tahoma" w:hAnsi="Tahoma" w:cs="Tahoma"/>
        </w:rPr>
        <w:t>2015</w:t>
      </w:r>
      <w:r w:rsidRPr="0013346C">
        <w:rPr>
          <w:rFonts w:ascii="Tahoma" w:hAnsi="Tahoma" w:cs="Tahoma"/>
        </w:rPr>
        <w:t xml:space="preserve"> döneminde ekonomide 10 domates 5 bilgisayar üretildiği ve bu ürünlerin fiyatı sırasıyla 1 TL ve 6 TL olduğu için cari GSYH </w:t>
      </w:r>
      <w:r>
        <w:rPr>
          <w:rFonts w:ascii="Tahoma" w:hAnsi="Tahoma" w:cs="Tahoma"/>
        </w:rPr>
        <w:t>2015</w:t>
      </w:r>
      <w:r w:rsidRPr="0013346C">
        <w:rPr>
          <w:rFonts w:ascii="Tahoma" w:hAnsi="Tahoma" w:cs="Tahoma"/>
        </w:rPr>
        <w:t xml:space="preserve"> döneminde 10×1+5×6=40 TL olacaktır. Bir sonraki yıl domates üretimi ve fiyatı aynı kalırken bilgisayar üretimi 10, fiyatı ise 4 TL’dir.  </w:t>
      </w:r>
      <w:r>
        <w:rPr>
          <w:rFonts w:ascii="Tahoma" w:hAnsi="Tahoma" w:cs="Tahoma"/>
        </w:rPr>
        <w:t>2016</w:t>
      </w:r>
      <w:r w:rsidRPr="0013346C">
        <w:rPr>
          <w:rFonts w:ascii="Tahoma" w:hAnsi="Tahoma" w:cs="Tahoma"/>
        </w:rPr>
        <w:t>'d</w:t>
      </w:r>
      <w:r w:rsidR="000851ED">
        <w:rPr>
          <w:rFonts w:ascii="Tahoma" w:hAnsi="Tahoma" w:cs="Tahoma"/>
        </w:rPr>
        <w:t>a</w:t>
      </w:r>
      <w:r w:rsidRPr="0013346C">
        <w:rPr>
          <w:rFonts w:ascii="Tahoma" w:hAnsi="Tahoma" w:cs="Tahoma"/>
        </w:rPr>
        <w:t xml:space="preserve"> cari GSYH döneminde 10×1+10×4=50 TL olacaktır. Ertesi yıl (</w:t>
      </w:r>
      <w:r>
        <w:rPr>
          <w:rFonts w:ascii="Tahoma" w:hAnsi="Tahoma" w:cs="Tahoma"/>
        </w:rPr>
        <w:t>2017</w:t>
      </w:r>
      <w:r w:rsidRPr="0013346C">
        <w:rPr>
          <w:rFonts w:ascii="Tahoma" w:hAnsi="Tahoma" w:cs="Tahoma"/>
        </w:rPr>
        <w:t xml:space="preserve">) domates üretimi ve fiyatı yine aynı kalırken bilgisayar üretimi 15, fiyatı ise 3 TL olduğu için </w:t>
      </w:r>
      <w:r>
        <w:rPr>
          <w:rFonts w:ascii="Tahoma" w:hAnsi="Tahoma" w:cs="Tahoma"/>
        </w:rPr>
        <w:t>2017</w:t>
      </w:r>
      <w:r w:rsidRPr="0013346C">
        <w:rPr>
          <w:rFonts w:ascii="Tahoma" w:hAnsi="Tahoma" w:cs="Tahoma"/>
        </w:rPr>
        <w:t>'de cari GSYH döneminde 10×1+15×3=55 TL olacaktır.</w:t>
      </w:r>
    </w:p>
    <w:p w:rsidR="00425D85" w:rsidRDefault="00425D85" w:rsidP="00425D85">
      <w:pPr>
        <w:jc w:val="both"/>
        <w:rPr>
          <w:rFonts w:ascii="Tahoma" w:hAnsi="Tahoma" w:cs="Tahoma"/>
        </w:rPr>
      </w:pPr>
      <w:r w:rsidRPr="00911BE1">
        <w:rPr>
          <w:rFonts w:ascii="Tahoma" w:hAnsi="Tahoma" w:cs="Tahoma"/>
          <w:b/>
        </w:rPr>
        <w:t>Tablo A2.</w:t>
      </w:r>
      <w:r w:rsidRPr="0013346C">
        <w:rPr>
          <w:rFonts w:ascii="Tahoma" w:hAnsi="Tahoma" w:cs="Tahoma"/>
        </w:rPr>
        <w:t xml:space="preserve"> GSYH hesabı: cari fiyat-sabit fiyat-zincirleme endeks farkı</w:t>
      </w:r>
    </w:p>
    <w:bookmarkStart w:id="3" w:name="_MON_1584443044"/>
    <w:bookmarkEnd w:id="3"/>
    <w:p w:rsidR="00A23CCA" w:rsidRDefault="0035315F" w:rsidP="0013346C">
      <w:pPr>
        <w:jc w:val="both"/>
        <w:rPr>
          <w:rFonts w:ascii="Tahoma" w:hAnsi="Tahoma" w:cs="Tahoma"/>
        </w:rPr>
      </w:pPr>
      <w:r>
        <w:rPr>
          <w:rFonts w:ascii="Tahoma" w:hAnsi="Tahoma" w:cs="Tahoma"/>
        </w:rPr>
        <w:object w:dxaOrig="8135" w:dyaOrig="3733">
          <v:shape id="_x0000_i1026" type="#_x0000_t75" style="width:406.2pt;height:187.2pt" o:ole="">
            <v:imagedata r:id="rId11" o:title=""/>
          </v:shape>
          <o:OLEObject Type="Embed" ProgID="Excel.Sheet.12" ShapeID="_x0000_i1026" DrawAspect="Content" ObjectID="_1585168726" r:id="rId12"/>
        </w:object>
      </w:r>
    </w:p>
    <w:p w:rsidR="001024AD" w:rsidRDefault="0013346C" w:rsidP="0013346C">
      <w:pPr>
        <w:jc w:val="both"/>
        <w:rPr>
          <w:rFonts w:ascii="Tahoma" w:hAnsi="Tahoma" w:cs="Tahoma"/>
        </w:rPr>
      </w:pPr>
      <w:r w:rsidRPr="0013346C">
        <w:rPr>
          <w:rFonts w:ascii="Tahoma" w:hAnsi="Tahoma" w:cs="Tahoma"/>
        </w:rPr>
        <w:t xml:space="preserve">Ekonomimizin cari fiyatlarla GSYH serisi bu üç dönem için sırasıyla 40, 50, 55 olduğu için büyüme oranları sırasıyla </w:t>
      </w:r>
      <w:r>
        <w:rPr>
          <w:rFonts w:ascii="Tahoma" w:hAnsi="Tahoma" w:cs="Tahoma"/>
        </w:rPr>
        <w:t>2016</w:t>
      </w:r>
      <w:r w:rsidRPr="0013346C">
        <w:rPr>
          <w:rFonts w:ascii="Tahoma" w:hAnsi="Tahoma" w:cs="Tahoma"/>
        </w:rPr>
        <w:t>'de yüzde 2</w:t>
      </w:r>
      <w:r w:rsidR="001024AD">
        <w:rPr>
          <w:rFonts w:ascii="Tahoma" w:hAnsi="Tahoma" w:cs="Tahoma"/>
        </w:rPr>
        <w:t>5</w:t>
      </w:r>
      <w:r w:rsidRPr="0013346C">
        <w:rPr>
          <w:rFonts w:ascii="Tahoma" w:hAnsi="Tahoma" w:cs="Tahoma"/>
        </w:rPr>
        <w:t xml:space="preserve"> (40 TL'den 50 TL'ye), ve </w:t>
      </w:r>
      <w:r>
        <w:rPr>
          <w:rFonts w:ascii="Tahoma" w:hAnsi="Tahoma" w:cs="Tahoma"/>
        </w:rPr>
        <w:t>2017</w:t>
      </w:r>
      <w:r w:rsidRPr="0013346C">
        <w:rPr>
          <w:rFonts w:ascii="Tahoma" w:hAnsi="Tahoma" w:cs="Tahoma"/>
        </w:rPr>
        <w:t xml:space="preserve">'de yüzde 10 (50 TL'den 55 TL'ye) büyüdüğü kolayca hesaplanabilir. </w:t>
      </w:r>
    </w:p>
    <w:p w:rsidR="000851ED" w:rsidRDefault="0013346C" w:rsidP="0013346C">
      <w:pPr>
        <w:jc w:val="both"/>
        <w:rPr>
          <w:rFonts w:ascii="Tahoma" w:hAnsi="Tahoma" w:cs="Tahoma"/>
        </w:rPr>
      </w:pPr>
      <w:r w:rsidRPr="0013346C">
        <w:rPr>
          <w:rFonts w:ascii="Tahoma" w:hAnsi="Tahoma" w:cs="Tahoma"/>
        </w:rPr>
        <w:t xml:space="preserve">Peki, temsili ekonomimizde reel büyüme ne kadardır? </w:t>
      </w:r>
      <w:proofErr w:type="spellStart"/>
      <w:r w:rsidRPr="0013346C">
        <w:rPr>
          <w:rFonts w:ascii="Tahoma" w:hAnsi="Tahoma" w:cs="Tahoma"/>
        </w:rPr>
        <w:t>TÜİK'in</w:t>
      </w:r>
      <w:proofErr w:type="spellEnd"/>
      <w:r w:rsidRPr="0013346C">
        <w:rPr>
          <w:rFonts w:ascii="Tahoma" w:hAnsi="Tahoma" w:cs="Tahoma"/>
        </w:rPr>
        <w:t xml:space="preserve"> eski seriler için kullandığı yönteme göre reel GSYH için baz yıl fiyatlarıyla değerleme yapılması gerekmektedir. Baz yılın </w:t>
      </w:r>
      <w:r>
        <w:rPr>
          <w:rFonts w:ascii="Tahoma" w:hAnsi="Tahoma" w:cs="Tahoma"/>
        </w:rPr>
        <w:t>2015</w:t>
      </w:r>
      <w:r w:rsidRPr="0013346C">
        <w:rPr>
          <w:rFonts w:ascii="Tahoma" w:hAnsi="Tahoma" w:cs="Tahoma"/>
        </w:rPr>
        <w:t xml:space="preserve"> olduğunu kabul edelim. Bu durumda sabit fiyatlarla GSYH serisi sırasıyla 10×1+5×6=40 TL, 10×1+10×6=70 TL ve 10×1+15×6=100 TL olacaktır. </w:t>
      </w:r>
      <w:r w:rsidR="000851ED">
        <w:rPr>
          <w:rFonts w:ascii="Tahoma" w:hAnsi="Tahoma" w:cs="Tahoma"/>
        </w:rPr>
        <w:t xml:space="preserve">Böylece </w:t>
      </w:r>
      <w:r>
        <w:rPr>
          <w:rFonts w:ascii="Tahoma" w:hAnsi="Tahoma" w:cs="Tahoma"/>
        </w:rPr>
        <w:t>2016</w:t>
      </w:r>
      <w:r w:rsidRPr="0013346C">
        <w:rPr>
          <w:rFonts w:ascii="Tahoma" w:hAnsi="Tahoma" w:cs="Tahoma"/>
        </w:rPr>
        <w:t>'d</w:t>
      </w:r>
      <w:r w:rsidR="000851ED">
        <w:rPr>
          <w:rFonts w:ascii="Tahoma" w:hAnsi="Tahoma" w:cs="Tahoma"/>
        </w:rPr>
        <w:t>a</w:t>
      </w:r>
      <w:r w:rsidRPr="0013346C">
        <w:rPr>
          <w:rFonts w:ascii="Tahoma" w:hAnsi="Tahoma" w:cs="Tahoma"/>
        </w:rPr>
        <w:t xml:space="preserve"> yüzde 75, </w:t>
      </w:r>
      <w:r>
        <w:rPr>
          <w:rFonts w:ascii="Tahoma" w:hAnsi="Tahoma" w:cs="Tahoma"/>
        </w:rPr>
        <w:t>2017</w:t>
      </w:r>
      <w:r w:rsidRPr="0013346C">
        <w:rPr>
          <w:rFonts w:ascii="Tahoma" w:hAnsi="Tahoma" w:cs="Tahoma"/>
        </w:rPr>
        <w:t xml:space="preserve">'de ise yüzde 42,9 büyüme olduğu ortaya çıkar.  </w:t>
      </w:r>
    </w:p>
    <w:p w:rsidR="0013346C" w:rsidRPr="0013346C" w:rsidRDefault="0013346C" w:rsidP="0013346C">
      <w:pPr>
        <w:jc w:val="both"/>
        <w:rPr>
          <w:rFonts w:ascii="Tahoma" w:hAnsi="Tahoma" w:cs="Tahoma"/>
        </w:rPr>
      </w:pPr>
      <w:r w:rsidRPr="0013346C">
        <w:rPr>
          <w:rFonts w:ascii="Tahoma" w:hAnsi="Tahoma" w:cs="Tahoma"/>
        </w:rPr>
        <w:t xml:space="preserve">Eğer baz yılı </w:t>
      </w:r>
      <w:r>
        <w:rPr>
          <w:rFonts w:ascii="Tahoma" w:hAnsi="Tahoma" w:cs="Tahoma"/>
        </w:rPr>
        <w:t>2016</w:t>
      </w:r>
      <w:r w:rsidRPr="0013346C">
        <w:rPr>
          <w:rFonts w:ascii="Tahoma" w:hAnsi="Tahoma" w:cs="Tahoma"/>
        </w:rPr>
        <w:t xml:space="preserve"> kabul edersek sabit fiyatlarla GSYH serisi, benzer şekilde, sırasıyla 10×1+5×4=30 TL, 10×1+10×4=50 TL ve 10×1+15×4=70 TL olacaktır. Büyüme oranları da </w:t>
      </w:r>
      <w:r>
        <w:rPr>
          <w:rFonts w:ascii="Tahoma" w:hAnsi="Tahoma" w:cs="Tahoma"/>
        </w:rPr>
        <w:t>2016</w:t>
      </w:r>
      <w:r w:rsidRPr="0013346C">
        <w:rPr>
          <w:rFonts w:ascii="Tahoma" w:hAnsi="Tahoma" w:cs="Tahoma"/>
        </w:rPr>
        <w:t xml:space="preserve"> için 66,7</w:t>
      </w:r>
      <w:r w:rsidR="000851ED">
        <w:rPr>
          <w:rFonts w:ascii="Tahoma" w:hAnsi="Tahoma" w:cs="Tahoma"/>
        </w:rPr>
        <w:t xml:space="preserve"> ve</w:t>
      </w:r>
      <w:r w:rsidRPr="0013346C">
        <w:rPr>
          <w:rFonts w:ascii="Tahoma" w:hAnsi="Tahoma" w:cs="Tahoma"/>
        </w:rPr>
        <w:t xml:space="preserve"> </w:t>
      </w:r>
      <w:r>
        <w:rPr>
          <w:rFonts w:ascii="Tahoma" w:hAnsi="Tahoma" w:cs="Tahoma"/>
        </w:rPr>
        <w:t>2017</w:t>
      </w:r>
      <w:r w:rsidRPr="0013346C">
        <w:rPr>
          <w:rFonts w:ascii="Tahoma" w:hAnsi="Tahoma" w:cs="Tahoma"/>
        </w:rPr>
        <w:t xml:space="preserve"> için yüzde 40 olacaktır. Görüldüğü gibi baz yılını değiştirmek geçmişte </w:t>
      </w:r>
      <w:r w:rsidRPr="0013346C">
        <w:rPr>
          <w:rFonts w:ascii="Tahoma" w:hAnsi="Tahoma" w:cs="Tahoma"/>
        </w:rPr>
        <w:lastRenderedPageBreak/>
        <w:t xml:space="preserve">büyüme oranlarını da değiştirmektedir. </w:t>
      </w:r>
      <w:r w:rsidR="0035315F" w:rsidRPr="0035315F">
        <w:rPr>
          <w:rFonts w:ascii="Tahoma" w:hAnsi="Tahoma" w:cs="Tahoma"/>
          <w:i/>
        </w:rPr>
        <w:t>(Nitekim TÜİK tarafından 1968 baz yılına göre hesaplanan reel GSYH değerlerinin büyüme oranları, baz yılı 1987 seçilince geriye doğru işletildiğinde tamamen değişmiştir. H. Dural notu)</w:t>
      </w:r>
    </w:p>
    <w:p w:rsidR="0035315F" w:rsidRDefault="0013346C" w:rsidP="0013346C">
      <w:pPr>
        <w:jc w:val="both"/>
        <w:rPr>
          <w:rFonts w:ascii="Tahoma" w:hAnsi="Tahoma" w:cs="Tahoma"/>
        </w:rPr>
      </w:pPr>
      <w:bookmarkStart w:id="4" w:name="_Hlk510703242"/>
      <w:r w:rsidRPr="0013346C">
        <w:rPr>
          <w:rFonts w:ascii="Tahoma" w:hAnsi="Tahoma" w:cs="Tahoma"/>
        </w:rPr>
        <w:t xml:space="preserve">Peki sabit kalan baz yılı fiyatları yerine her sene bir önceki yılın fiyatlarını kullansaydık reel GSYH büyümesi ne olurdu? </w:t>
      </w:r>
    </w:p>
    <w:p w:rsidR="007722A1" w:rsidRDefault="0013346C" w:rsidP="0013346C">
      <w:pPr>
        <w:jc w:val="both"/>
        <w:rPr>
          <w:rFonts w:ascii="Tahoma" w:hAnsi="Tahoma" w:cs="Tahoma"/>
        </w:rPr>
      </w:pPr>
      <w:r w:rsidRPr="0013346C">
        <w:rPr>
          <w:rFonts w:ascii="Tahoma" w:hAnsi="Tahoma" w:cs="Tahoma"/>
        </w:rPr>
        <w:t xml:space="preserve">Bir önceki yılın fiyatlarını kullanarak hesapladığımız reel GSYH değeri </w:t>
      </w:r>
      <w:r>
        <w:rPr>
          <w:rFonts w:ascii="Tahoma" w:hAnsi="Tahoma" w:cs="Tahoma"/>
        </w:rPr>
        <w:t>2016</w:t>
      </w:r>
      <w:r w:rsidRPr="0013346C">
        <w:rPr>
          <w:rFonts w:ascii="Tahoma" w:hAnsi="Tahoma" w:cs="Tahoma"/>
        </w:rPr>
        <w:t xml:space="preserve">'de 10×1+10×6=70 TL, </w:t>
      </w:r>
      <w:r>
        <w:rPr>
          <w:rFonts w:ascii="Tahoma" w:hAnsi="Tahoma" w:cs="Tahoma"/>
        </w:rPr>
        <w:t>2017</w:t>
      </w:r>
      <w:r w:rsidRPr="0013346C">
        <w:rPr>
          <w:rFonts w:ascii="Tahoma" w:hAnsi="Tahoma" w:cs="Tahoma"/>
        </w:rPr>
        <w:t xml:space="preserve">'de yine 10×1+15×4=70 TL olacaktır.  Burada önemli olan büyüme oranını hesaplarken 70'i ne ile kıyaslayacağımız. Cari (sabit) fiyatlarla büyüme oranı hesaplanırken içinde bulunduğumuz yılın cari (sabit) GSYH değerini bir önceki yılın cari (sabit) GSYH değeri ile karşılaştırmıştık. Aynı mantığı izlersek </w:t>
      </w:r>
      <w:r>
        <w:rPr>
          <w:rFonts w:ascii="Tahoma" w:hAnsi="Tahoma" w:cs="Tahoma"/>
        </w:rPr>
        <w:t>2017</w:t>
      </w:r>
      <w:r w:rsidRPr="0013346C">
        <w:rPr>
          <w:rFonts w:ascii="Tahoma" w:hAnsi="Tahoma" w:cs="Tahoma"/>
        </w:rPr>
        <w:t xml:space="preserve"> için büyüme oranı hesaplarken bir önceki yılın fiyatları ile hesapladığımız GSYH hem </w:t>
      </w:r>
      <w:r>
        <w:rPr>
          <w:rFonts w:ascii="Tahoma" w:hAnsi="Tahoma" w:cs="Tahoma"/>
        </w:rPr>
        <w:t>2016</w:t>
      </w:r>
      <w:r w:rsidRPr="0013346C">
        <w:rPr>
          <w:rFonts w:ascii="Tahoma" w:hAnsi="Tahoma" w:cs="Tahoma"/>
        </w:rPr>
        <w:t xml:space="preserve"> hem </w:t>
      </w:r>
      <w:r>
        <w:rPr>
          <w:rFonts w:ascii="Tahoma" w:hAnsi="Tahoma" w:cs="Tahoma"/>
        </w:rPr>
        <w:t>2017</w:t>
      </w:r>
      <w:r w:rsidR="004953BB">
        <w:rPr>
          <w:rFonts w:ascii="Tahoma" w:hAnsi="Tahoma" w:cs="Tahoma"/>
        </w:rPr>
        <w:t>’</w:t>
      </w:r>
      <w:r w:rsidRPr="0013346C">
        <w:rPr>
          <w:rFonts w:ascii="Tahoma" w:hAnsi="Tahoma" w:cs="Tahoma"/>
        </w:rPr>
        <w:t xml:space="preserve">de 70 olduğu için büyüme sıfırdır demek gerekecektir. Oysa bu hatalıdır. Çünkü </w:t>
      </w:r>
      <w:r>
        <w:rPr>
          <w:rFonts w:ascii="Tahoma" w:hAnsi="Tahoma" w:cs="Tahoma"/>
        </w:rPr>
        <w:t>2017</w:t>
      </w:r>
      <w:r w:rsidRPr="0013346C">
        <w:rPr>
          <w:rFonts w:ascii="Tahoma" w:hAnsi="Tahoma" w:cs="Tahoma"/>
        </w:rPr>
        <w:t xml:space="preserve"> ve </w:t>
      </w:r>
      <w:r>
        <w:rPr>
          <w:rFonts w:ascii="Tahoma" w:hAnsi="Tahoma" w:cs="Tahoma"/>
        </w:rPr>
        <w:t>2016</w:t>
      </w:r>
      <w:r w:rsidRPr="0013346C">
        <w:rPr>
          <w:rFonts w:ascii="Tahoma" w:hAnsi="Tahoma" w:cs="Tahoma"/>
        </w:rPr>
        <w:t>'d</w:t>
      </w:r>
      <w:r w:rsidR="004953BB">
        <w:rPr>
          <w:rFonts w:ascii="Tahoma" w:hAnsi="Tahoma" w:cs="Tahoma"/>
        </w:rPr>
        <w:t>a</w:t>
      </w:r>
      <w:r w:rsidRPr="0013346C">
        <w:rPr>
          <w:rFonts w:ascii="Tahoma" w:hAnsi="Tahoma" w:cs="Tahoma"/>
        </w:rPr>
        <w:t xml:space="preserve"> kullandığımız fiyat serileri farklıdır. Elma ile armutları toplamaya çalışıyoruz. </w:t>
      </w:r>
    </w:p>
    <w:p w:rsidR="007722A1" w:rsidRDefault="0013346C" w:rsidP="0013346C">
      <w:pPr>
        <w:jc w:val="both"/>
        <w:rPr>
          <w:rFonts w:ascii="Tahoma" w:hAnsi="Tahoma" w:cs="Tahoma"/>
        </w:rPr>
      </w:pPr>
      <w:r w:rsidRPr="0013346C">
        <w:rPr>
          <w:rFonts w:ascii="Tahoma" w:hAnsi="Tahoma" w:cs="Tahoma"/>
        </w:rPr>
        <w:t xml:space="preserve">Olması gereken, </w:t>
      </w:r>
      <w:r>
        <w:rPr>
          <w:rFonts w:ascii="Tahoma" w:hAnsi="Tahoma" w:cs="Tahoma"/>
        </w:rPr>
        <w:t>2017</w:t>
      </w:r>
      <w:r w:rsidRPr="0013346C">
        <w:rPr>
          <w:rFonts w:ascii="Tahoma" w:hAnsi="Tahoma" w:cs="Tahoma"/>
        </w:rPr>
        <w:t>'de, bir önceki yıl fiyatları ile elde ettiğimiz reel GSYH değerini bir önceki yılın (</w:t>
      </w:r>
      <w:r>
        <w:rPr>
          <w:rFonts w:ascii="Tahoma" w:hAnsi="Tahoma" w:cs="Tahoma"/>
        </w:rPr>
        <w:t>2016</w:t>
      </w:r>
      <w:r w:rsidRPr="0013346C">
        <w:rPr>
          <w:rFonts w:ascii="Tahoma" w:hAnsi="Tahoma" w:cs="Tahoma"/>
        </w:rPr>
        <w:t xml:space="preserve">) cari GSYH değeri ile karşılaştırmak gerekir. Çünkü cevap aradığımız soru şudur: </w:t>
      </w:r>
      <w:r w:rsidR="004953BB">
        <w:rPr>
          <w:rFonts w:ascii="Tahoma" w:hAnsi="Tahoma" w:cs="Tahoma"/>
        </w:rPr>
        <w:t>F</w:t>
      </w:r>
      <w:r w:rsidRPr="0013346C">
        <w:rPr>
          <w:rFonts w:ascii="Tahoma" w:hAnsi="Tahoma" w:cs="Tahoma"/>
        </w:rPr>
        <w:t xml:space="preserve">iyatlar, geçen yıldan bu yıla hiç değişmeseydi, miktar değişimlerinden ötürü GSYH seviyesi ne olurdu? </w:t>
      </w:r>
    </w:p>
    <w:p w:rsidR="00556262" w:rsidRDefault="0013346C" w:rsidP="0013346C">
      <w:pPr>
        <w:jc w:val="both"/>
        <w:rPr>
          <w:rFonts w:ascii="Tahoma" w:hAnsi="Tahoma" w:cs="Tahoma"/>
        </w:rPr>
      </w:pPr>
      <w:r>
        <w:rPr>
          <w:rFonts w:ascii="Tahoma" w:hAnsi="Tahoma" w:cs="Tahoma"/>
        </w:rPr>
        <w:t>2017</w:t>
      </w:r>
      <w:r w:rsidRPr="0013346C">
        <w:rPr>
          <w:rFonts w:ascii="Tahoma" w:hAnsi="Tahoma" w:cs="Tahoma"/>
        </w:rPr>
        <w:t xml:space="preserve">'de bir önceki yıl fiyatları ile GSYH 10×1+15×4=70 TL'dir. Bir önceki yılın cari GSYH seviyesi 50 TL olduğu için reel büyüme oranı yüzde 40 olacaktır.  Benzer mantıkla </w:t>
      </w:r>
      <w:r>
        <w:rPr>
          <w:rFonts w:ascii="Tahoma" w:hAnsi="Tahoma" w:cs="Tahoma"/>
        </w:rPr>
        <w:t>2016</w:t>
      </w:r>
      <w:r w:rsidRPr="0013346C">
        <w:rPr>
          <w:rFonts w:ascii="Tahoma" w:hAnsi="Tahoma" w:cs="Tahoma"/>
        </w:rPr>
        <w:t>'d</w:t>
      </w:r>
      <w:r w:rsidR="004953BB">
        <w:rPr>
          <w:rFonts w:ascii="Tahoma" w:hAnsi="Tahoma" w:cs="Tahoma"/>
        </w:rPr>
        <w:t>a</w:t>
      </w:r>
      <w:r w:rsidRPr="0013346C">
        <w:rPr>
          <w:rFonts w:ascii="Tahoma" w:hAnsi="Tahoma" w:cs="Tahoma"/>
        </w:rPr>
        <w:t xml:space="preserve"> GSYH büyümesi yine yüzde 75 olacaktır (</w:t>
      </w:r>
      <w:r>
        <w:rPr>
          <w:rFonts w:ascii="Tahoma" w:hAnsi="Tahoma" w:cs="Tahoma"/>
        </w:rPr>
        <w:t>2016</w:t>
      </w:r>
      <w:r w:rsidR="004953BB">
        <w:rPr>
          <w:rFonts w:ascii="Tahoma" w:hAnsi="Tahoma" w:cs="Tahoma"/>
        </w:rPr>
        <w:t>’</w:t>
      </w:r>
      <w:r w:rsidRPr="0013346C">
        <w:rPr>
          <w:rFonts w:ascii="Tahoma" w:hAnsi="Tahoma" w:cs="Tahoma"/>
        </w:rPr>
        <w:t>d</w:t>
      </w:r>
      <w:r w:rsidR="004953BB">
        <w:rPr>
          <w:rFonts w:ascii="Tahoma" w:hAnsi="Tahoma" w:cs="Tahoma"/>
        </w:rPr>
        <w:t>a</w:t>
      </w:r>
      <w:r w:rsidRPr="0013346C">
        <w:rPr>
          <w:rFonts w:ascii="Tahoma" w:hAnsi="Tahoma" w:cs="Tahoma"/>
        </w:rPr>
        <w:t xml:space="preserve">ki cari GSYH </w:t>
      </w:r>
      <w:r w:rsidR="0020307B">
        <w:rPr>
          <w:rFonts w:ascii="Tahoma" w:hAnsi="Tahoma" w:cs="Tahoma"/>
        </w:rPr>
        <w:t>5</w:t>
      </w:r>
      <w:r w:rsidRPr="0013346C">
        <w:rPr>
          <w:rFonts w:ascii="Tahoma" w:hAnsi="Tahoma" w:cs="Tahoma"/>
        </w:rPr>
        <w:t xml:space="preserve">0 TL, </w:t>
      </w:r>
      <w:r>
        <w:rPr>
          <w:rFonts w:ascii="Tahoma" w:hAnsi="Tahoma" w:cs="Tahoma"/>
        </w:rPr>
        <w:t>2016</w:t>
      </w:r>
      <w:r w:rsidRPr="0013346C">
        <w:rPr>
          <w:rFonts w:ascii="Tahoma" w:hAnsi="Tahoma" w:cs="Tahoma"/>
        </w:rPr>
        <w:t>'d</w:t>
      </w:r>
      <w:r w:rsidR="004953BB">
        <w:rPr>
          <w:rFonts w:ascii="Tahoma" w:hAnsi="Tahoma" w:cs="Tahoma"/>
        </w:rPr>
        <w:t>a</w:t>
      </w:r>
      <w:r w:rsidRPr="0013346C">
        <w:rPr>
          <w:rFonts w:ascii="Tahoma" w:hAnsi="Tahoma" w:cs="Tahoma"/>
        </w:rPr>
        <w:t xml:space="preserve"> bir önceki yılın fiyatları ile GSYH 70</w:t>
      </w:r>
      <w:r w:rsidR="004953BB">
        <w:rPr>
          <w:rFonts w:ascii="Tahoma" w:hAnsi="Tahoma" w:cs="Tahoma"/>
        </w:rPr>
        <w:t xml:space="preserve"> </w:t>
      </w:r>
      <w:r w:rsidRPr="0013346C">
        <w:rPr>
          <w:rFonts w:ascii="Tahoma" w:hAnsi="Tahoma" w:cs="Tahoma"/>
        </w:rPr>
        <w:t xml:space="preserve">TL). </w:t>
      </w:r>
    </w:p>
    <w:p w:rsidR="0013346C" w:rsidRDefault="0013346C" w:rsidP="0013346C">
      <w:pPr>
        <w:jc w:val="both"/>
        <w:rPr>
          <w:rFonts w:ascii="Tahoma" w:hAnsi="Tahoma" w:cs="Tahoma"/>
        </w:rPr>
      </w:pPr>
      <w:r w:rsidRPr="0013346C">
        <w:rPr>
          <w:rFonts w:ascii="Tahoma" w:hAnsi="Tahoma" w:cs="Tahoma"/>
        </w:rPr>
        <w:t>Ayrıca Tablo A2’nin son iki satırında gösterildiği gibi referans yıl tercihinin (zincirlenmiş hacim endeksinin hangi yılda 100 değerinin aldığının) büyüme oranlarına bir etkisi olmamaktadır.</w:t>
      </w:r>
      <w:bookmarkEnd w:id="4"/>
      <w:r w:rsidR="00BE77D1">
        <w:rPr>
          <w:rFonts w:ascii="Tahoma" w:hAnsi="Tahoma" w:cs="Tahoma"/>
        </w:rPr>
        <w:t>”</w:t>
      </w:r>
    </w:p>
    <w:p w:rsidR="00556262" w:rsidRDefault="00556262" w:rsidP="0013346C">
      <w:pPr>
        <w:jc w:val="both"/>
        <w:rPr>
          <w:rFonts w:ascii="Tahoma" w:hAnsi="Tahoma" w:cs="Tahoma"/>
        </w:rPr>
      </w:pPr>
      <w:r>
        <w:rPr>
          <w:rFonts w:ascii="Tahoma" w:hAnsi="Tahoma" w:cs="Tahoma"/>
        </w:rPr>
        <w:t xml:space="preserve">Bu örnekteki açıklamanın özeti; </w:t>
      </w:r>
      <w:r w:rsidR="00A664AB">
        <w:rPr>
          <w:rFonts w:ascii="Tahoma" w:hAnsi="Tahoma" w:cs="Tahoma"/>
        </w:rPr>
        <w:t>z</w:t>
      </w:r>
      <w:r w:rsidR="00A664AB" w:rsidRPr="00A664AB">
        <w:rPr>
          <w:rFonts w:ascii="Tahoma" w:hAnsi="Tahoma" w:cs="Tahoma"/>
        </w:rPr>
        <w:t>incirleme endeks yönteminde</w:t>
      </w:r>
      <w:r w:rsidR="00A664AB">
        <w:rPr>
          <w:rFonts w:ascii="Tahoma" w:hAnsi="Tahoma" w:cs="Tahoma"/>
        </w:rPr>
        <w:t>,</w:t>
      </w:r>
      <w:r w:rsidR="00A664AB" w:rsidRPr="00A664AB">
        <w:rPr>
          <w:rFonts w:ascii="Tahoma" w:hAnsi="Tahoma" w:cs="Tahoma"/>
        </w:rPr>
        <w:t xml:space="preserve"> </w:t>
      </w:r>
      <w:r w:rsidR="00A664AB">
        <w:rPr>
          <w:rFonts w:ascii="Tahoma" w:hAnsi="Tahoma" w:cs="Tahoma"/>
        </w:rPr>
        <w:t xml:space="preserve">her yıl değişen baz yılı </w:t>
      </w:r>
      <w:r w:rsidR="00A664AB" w:rsidRPr="00A664AB">
        <w:rPr>
          <w:rFonts w:ascii="Tahoma" w:hAnsi="Tahoma" w:cs="Tahoma"/>
        </w:rPr>
        <w:t xml:space="preserve">yalnızca ardışık yılları etkilediği için diğer yılların büyüme oranları bu değişiklikten etkilenmemektedir. Reel GSYH seviyesini temsil edecek bir zincirlenmiş hacim endeksi oluşturmak istediğimizde, endeksin </w:t>
      </w:r>
      <w:r w:rsidR="00A664AB">
        <w:rPr>
          <w:rFonts w:ascii="Tahoma" w:hAnsi="Tahoma" w:cs="Tahoma"/>
        </w:rPr>
        <w:t>1</w:t>
      </w:r>
      <w:r w:rsidR="00A664AB" w:rsidRPr="00A664AB">
        <w:rPr>
          <w:rFonts w:ascii="Tahoma" w:hAnsi="Tahoma" w:cs="Tahoma"/>
        </w:rPr>
        <w:t>00 değerini al</w:t>
      </w:r>
      <w:r w:rsidR="00A664AB">
        <w:rPr>
          <w:rFonts w:ascii="Tahoma" w:hAnsi="Tahoma" w:cs="Tahoma"/>
        </w:rPr>
        <w:t xml:space="preserve">acağı yıla </w:t>
      </w:r>
      <w:r w:rsidR="000840EC">
        <w:rPr>
          <w:rFonts w:ascii="Tahoma" w:hAnsi="Tahoma" w:cs="Tahoma"/>
        </w:rPr>
        <w:t>“</w:t>
      </w:r>
      <w:r w:rsidR="00A664AB">
        <w:rPr>
          <w:rFonts w:ascii="Tahoma" w:hAnsi="Tahoma" w:cs="Tahoma"/>
        </w:rPr>
        <w:t>referans yıl”</w:t>
      </w:r>
      <w:r w:rsidR="00A664AB" w:rsidRPr="00A664AB">
        <w:rPr>
          <w:rFonts w:ascii="Tahoma" w:hAnsi="Tahoma" w:cs="Tahoma"/>
        </w:rPr>
        <w:t xml:space="preserve"> denmektedir</w:t>
      </w:r>
      <w:r w:rsidR="000840EC">
        <w:rPr>
          <w:rFonts w:ascii="Tahoma" w:hAnsi="Tahoma" w:cs="Tahoma"/>
        </w:rPr>
        <w:t xml:space="preserve"> ki şu anda </w:t>
      </w:r>
      <w:r w:rsidR="00A664AB" w:rsidRPr="00A664AB">
        <w:rPr>
          <w:rFonts w:ascii="Tahoma" w:hAnsi="Tahoma" w:cs="Tahoma"/>
        </w:rPr>
        <w:t>TÜİK en son revizyonunda 2009 yılını referans yıl olarak almıştır.</w:t>
      </w:r>
    </w:p>
    <w:p w:rsidR="000840EC" w:rsidRPr="00F22335" w:rsidRDefault="00C439BB" w:rsidP="0013346C">
      <w:pPr>
        <w:jc w:val="both"/>
        <w:rPr>
          <w:rFonts w:ascii="Tahoma" w:hAnsi="Tahoma" w:cs="Tahoma"/>
          <w:b/>
        </w:rPr>
      </w:pPr>
      <w:r w:rsidRPr="00F22335">
        <w:rPr>
          <w:rFonts w:ascii="Tahoma" w:hAnsi="Tahoma" w:cs="Tahoma"/>
          <w:b/>
        </w:rPr>
        <w:t xml:space="preserve">3- 2017 </w:t>
      </w:r>
      <w:r w:rsidR="00F22335" w:rsidRPr="00F22335">
        <w:rPr>
          <w:rFonts w:ascii="Tahoma" w:hAnsi="Tahoma" w:cs="Tahoma"/>
          <w:b/>
        </w:rPr>
        <w:t>Büyüme Verileri</w:t>
      </w:r>
    </w:p>
    <w:p w:rsidR="00F22335" w:rsidRDefault="00F22335" w:rsidP="0013346C">
      <w:pPr>
        <w:jc w:val="both"/>
        <w:rPr>
          <w:rFonts w:ascii="Tahoma" w:hAnsi="Tahoma" w:cs="Tahoma"/>
        </w:rPr>
      </w:pPr>
      <w:r>
        <w:rPr>
          <w:rFonts w:ascii="Tahoma" w:hAnsi="Tahoma" w:cs="Tahoma"/>
        </w:rPr>
        <w:t xml:space="preserve">TÜİK tarafından 29.03.2018 günü yayınlanan 2017 yılı ekonomik büyüme verilerine göre Türkiye ekonomisi 2017’de bir önceki yıla göre % 7,4 büyümüş </w:t>
      </w:r>
      <w:proofErr w:type="gramStart"/>
      <w:r>
        <w:rPr>
          <w:rFonts w:ascii="Tahoma" w:hAnsi="Tahoma" w:cs="Tahoma"/>
        </w:rPr>
        <w:t>görülmektedir.</w:t>
      </w:r>
      <w:r w:rsidR="002D02AC" w:rsidRPr="002D02AC">
        <w:rPr>
          <w:rFonts w:ascii="Tahoma" w:hAnsi="Tahoma" w:cs="Tahoma"/>
          <w:b/>
        </w:rPr>
        <w:t>[</w:t>
      </w:r>
      <w:proofErr w:type="gramEnd"/>
      <w:r w:rsidR="002D02AC" w:rsidRPr="002D02AC">
        <w:rPr>
          <w:rStyle w:val="DipnotBavurusu"/>
          <w:rFonts w:ascii="Tahoma" w:hAnsi="Tahoma" w:cs="Tahoma"/>
          <w:b/>
          <w:vertAlign w:val="baseline"/>
        </w:rPr>
        <w:footnoteReference w:id="5"/>
      </w:r>
      <w:r w:rsidR="002D02AC" w:rsidRPr="002D02AC">
        <w:rPr>
          <w:rFonts w:ascii="Tahoma" w:hAnsi="Tahoma" w:cs="Tahoma"/>
          <w:b/>
        </w:rPr>
        <w:t>]</w:t>
      </w:r>
      <w:r w:rsidR="00C7457C">
        <w:rPr>
          <w:rFonts w:ascii="Tahoma" w:hAnsi="Tahoma" w:cs="Tahoma"/>
        </w:rPr>
        <w:t xml:space="preserve"> </w:t>
      </w:r>
      <w:proofErr w:type="spellStart"/>
      <w:r w:rsidR="00C7457C">
        <w:rPr>
          <w:rFonts w:ascii="Tahoma" w:hAnsi="Tahoma" w:cs="Tahoma"/>
        </w:rPr>
        <w:t>TÜİK’in</w:t>
      </w:r>
      <w:proofErr w:type="spellEnd"/>
      <w:r w:rsidR="00C7457C">
        <w:rPr>
          <w:rFonts w:ascii="Tahoma" w:hAnsi="Tahoma" w:cs="Tahoma"/>
        </w:rPr>
        <w:t xml:space="preserve"> dip notta verilen </w:t>
      </w:r>
      <w:r w:rsidR="00F55219">
        <w:rPr>
          <w:rFonts w:ascii="Tahoma" w:hAnsi="Tahoma" w:cs="Tahoma"/>
        </w:rPr>
        <w:t xml:space="preserve">Haber Bülteni ekindeki tablolardan üretilen aşağıdaki 2017 </w:t>
      </w:r>
      <w:r w:rsidR="00A55ACD">
        <w:rPr>
          <w:rFonts w:ascii="Tahoma" w:hAnsi="Tahoma" w:cs="Tahoma"/>
        </w:rPr>
        <w:t>GSYH verileri cari ve reel bazda yeniden düzenlenmiştir.</w:t>
      </w:r>
    </w:p>
    <w:p w:rsidR="001746B0" w:rsidRDefault="001746B0" w:rsidP="0013346C">
      <w:pPr>
        <w:jc w:val="both"/>
        <w:rPr>
          <w:rFonts w:ascii="Tahoma" w:hAnsi="Tahoma" w:cs="Tahoma"/>
        </w:rPr>
      </w:pPr>
    </w:p>
    <w:p w:rsidR="001746B0" w:rsidRDefault="001746B0" w:rsidP="0013346C">
      <w:pPr>
        <w:jc w:val="both"/>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1418"/>
        <w:gridCol w:w="850"/>
        <w:gridCol w:w="993"/>
        <w:gridCol w:w="1410"/>
        <w:gridCol w:w="716"/>
        <w:gridCol w:w="920"/>
      </w:tblGrid>
      <w:tr w:rsidR="000D632C" w:rsidRPr="000D632C" w:rsidTr="00E03567">
        <w:trPr>
          <w:trHeight w:val="372"/>
        </w:trPr>
        <w:tc>
          <w:tcPr>
            <w:tcW w:w="0" w:type="auto"/>
            <w:gridSpan w:val="7"/>
            <w:shd w:val="clear" w:color="auto" w:fill="auto"/>
            <w:vAlign w:val="center"/>
            <w:hideMark/>
          </w:tcPr>
          <w:p w:rsidR="000D632C" w:rsidRPr="000D632C" w:rsidRDefault="00A55ACD" w:rsidP="000D632C">
            <w:pPr>
              <w:spacing w:after="0" w:line="240" w:lineRule="auto"/>
              <w:jc w:val="center"/>
              <w:rPr>
                <w:rFonts w:ascii="Tahoma" w:eastAsia="Times New Roman" w:hAnsi="Tahoma" w:cs="Tahoma"/>
                <w:b/>
                <w:bCs/>
                <w:sz w:val="16"/>
                <w:szCs w:val="18"/>
                <w:lang w:eastAsia="tr-TR"/>
              </w:rPr>
            </w:pPr>
            <w:r>
              <w:rPr>
                <w:rFonts w:ascii="Tahoma" w:eastAsia="Times New Roman" w:hAnsi="Tahoma" w:cs="Tahoma"/>
                <w:b/>
                <w:bCs/>
                <w:sz w:val="16"/>
                <w:szCs w:val="18"/>
                <w:lang w:eastAsia="tr-TR"/>
              </w:rPr>
              <w:lastRenderedPageBreak/>
              <w:t xml:space="preserve">Tablo-1: </w:t>
            </w:r>
            <w:r w:rsidR="000D632C" w:rsidRPr="000D632C">
              <w:rPr>
                <w:rFonts w:ascii="Tahoma" w:eastAsia="Times New Roman" w:hAnsi="Tahoma" w:cs="Tahoma"/>
                <w:b/>
                <w:bCs/>
                <w:sz w:val="16"/>
                <w:szCs w:val="18"/>
                <w:lang w:eastAsia="tr-TR"/>
              </w:rPr>
              <w:t>2017 Gayrisafi yurtiçi hasıla, iktisadi faaliyet kollarına (A10) göre cari fiyatlarla</w:t>
            </w:r>
            <w:r w:rsidR="00D454B6">
              <w:rPr>
                <w:rFonts w:ascii="Tahoma" w:eastAsia="Times New Roman" w:hAnsi="Tahoma" w:cs="Tahoma"/>
                <w:b/>
                <w:bCs/>
                <w:sz w:val="16"/>
                <w:szCs w:val="18"/>
                <w:lang w:eastAsia="tr-TR"/>
              </w:rPr>
              <w:t xml:space="preserve"> </w:t>
            </w:r>
            <w:r w:rsidR="00D454B6" w:rsidRPr="002D02AC">
              <w:rPr>
                <w:rFonts w:ascii="Tahoma" w:eastAsia="Times New Roman" w:hAnsi="Tahoma" w:cs="Tahoma"/>
                <w:b/>
                <w:bCs/>
                <w:szCs w:val="18"/>
                <w:lang w:eastAsia="tr-TR"/>
              </w:rPr>
              <w:t>[</w:t>
            </w:r>
            <w:r w:rsidR="00D454B6" w:rsidRPr="002D02AC">
              <w:rPr>
                <w:rStyle w:val="DipnotBavurusu"/>
                <w:rFonts w:ascii="Tahoma" w:eastAsia="Times New Roman" w:hAnsi="Tahoma" w:cs="Tahoma"/>
                <w:b/>
                <w:bCs/>
                <w:szCs w:val="18"/>
                <w:vertAlign w:val="baseline"/>
                <w:lang w:eastAsia="tr-TR"/>
              </w:rPr>
              <w:footnoteReference w:id="6"/>
            </w:r>
            <w:r w:rsidR="00D454B6" w:rsidRPr="002D02AC">
              <w:rPr>
                <w:rFonts w:ascii="Tahoma" w:eastAsia="Times New Roman" w:hAnsi="Tahoma" w:cs="Tahoma"/>
                <w:b/>
                <w:bCs/>
                <w:szCs w:val="18"/>
                <w:lang w:eastAsia="tr-TR"/>
              </w:rPr>
              <w:t>]</w:t>
            </w:r>
          </w:p>
        </w:tc>
      </w:tr>
      <w:tr w:rsidR="000D632C" w:rsidRPr="000D632C" w:rsidTr="00E03567">
        <w:trPr>
          <w:trHeight w:val="435"/>
        </w:trPr>
        <w:tc>
          <w:tcPr>
            <w:tcW w:w="6096" w:type="dxa"/>
            <w:gridSpan w:val="4"/>
            <w:tcBorders>
              <w:right w:val="double" w:sz="4" w:space="0" w:color="auto"/>
            </w:tcBorders>
            <w:shd w:val="clear" w:color="auto" w:fill="auto"/>
            <w:noWrap/>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TÜİK Tablo, t1</w:t>
            </w:r>
          </w:p>
        </w:tc>
        <w:tc>
          <w:tcPr>
            <w:tcW w:w="3046" w:type="dxa"/>
            <w:gridSpan w:val="3"/>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TÜİK Tablo, t2</w:t>
            </w:r>
          </w:p>
        </w:tc>
      </w:tr>
      <w:tr w:rsidR="000D632C" w:rsidRPr="000D632C" w:rsidTr="00E03567">
        <w:trPr>
          <w:trHeight w:val="1065"/>
        </w:trPr>
        <w:tc>
          <w:tcPr>
            <w:tcW w:w="2835" w:type="dxa"/>
            <w:vMerge w:val="restart"/>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 xml:space="preserve">İktisadi faaliyet kolları (NACE </w:t>
            </w:r>
            <w:proofErr w:type="spellStart"/>
            <w:r w:rsidRPr="000D632C">
              <w:rPr>
                <w:rFonts w:ascii="Tahoma" w:eastAsia="Times New Roman" w:hAnsi="Tahoma" w:cs="Tahoma"/>
                <w:b/>
                <w:bCs/>
                <w:color w:val="000000"/>
                <w:sz w:val="16"/>
                <w:szCs w:val="18"/>
                <w:lang w:eastAsia="tr-TR"/>
              </w:rPr>
              <w:t>Rev</w:t>
            </w:r>
            <w:proofErr w:type="spellEnd"/>
            <w:r w:rsidRPr="000D632C">
              <w:rPr>
                <w:rFonts w:ascii="Tahoma" w:eastAsia="Times New Roman" w:hAnsi="Tahoma" w:cs="Tahoma"/>
                <w:b/>
                <w:bCs/>
                <w:color w:val="000000"/>
                <w:sz w:val="16"/>
                <w:szCs w:val="18"/>
                <w:lang w:eastAsia="tr-TR"/>
              </w:rPr>
              <w:t xml:space="preserve"> 2)</w:t>
            </w:r>
            <w:r w:rsidR="00E03567">
              <w:rPr>
                <w:rFonts w:ascii="Tahoma" w:eastAsia="Times New Roman" w:hAnsi="Tahoma" w:cs="Tahoma"/>
                <w:b/>
                <w:bCs/>
                <w:color w:val="000000"/>
                <w:sz w:val="16"/>
                <w:szCs w:val="18"/>
                <w:lang w:eastAsia="tr-TR"/>
              </w:rPr>
              <w:t>*</w:t>
            </w:r>
          </w:p>
        </w:tc>
        <w:tc>
          <w:tcPr>
            <w:tcW w:w="1418" w:type="dxa"/>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Değer (Cari Fiyatlarla</w:t>
            </w:r>
            <w:r>
              <w:rPr>
                <w:rFonts w:ascii="Tahoma" w:eastAsia="Times New Roman" w:hAnsi="Tahoma" w:cs="Tahoma"/>
                <w:b/>
                <w:bCs/>
                <w:color w:val="000000"/>
                <w:sz w:val="16"/>
                <w:szCs w:val="18"/>
                <w:lang w:eastAsia="tr-TR"/>
              </w:rPr>
              <w:t>, GSYH</w:t>
            </w:r>
            <w:r w:rsidRPr="000D632C">
              <w:rPr>
                <w:rFonts w:ascii="Tahoma" w:eastAsia="Times New Roman" w:hAnsi="Tahoma" w:cs="Tahoma"/>
                <w:b/>
                <w:bCs/>
                <w:color w:val="000000"/>
                <w:sz w:val="16"/>
                <w:szCs w:val="18"/>
                <w:lang w:eastAsia="tr-TR"/>
              </w:rPr>
              <w:t>)</w:t>
            </w:r>
          </w:p>
        </w:tc>
        <w:tc>
          <w:tcPr>
            <w:tcW w:w="850" w:type="dxa"/>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GSYH içindeki Pay</w:t>
            </w:r>
          </w:p>
        </w:tc>
        <w:tc>
          <w:tcPr>
            <w:tcW w:w="993" w:type="dxa"/>
            <w:tcBorders>
              <w:right w:val="double" w:sz="4" w:space="0" w:color="auto"/>
            </w:tcBorders>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Bir Önceki Yıla göre Değişim</w:t>
            </w:r>
          </w:p>
        </w:tc>
        <w:tc>
          <w:tcPr>
            <w:tcW w:w="1410"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D632C" w:rsidRDefault="000D632C" w:rsidP="000D632C">
            <w:pPr>
              <w:spacing w:after="0" w:line="240" w:lineRule="auto"/>
              <w:jc w:val="center"/>
              <w:rPr>
                <w:rFonts w:ascii="Tahoma" w:eastAsia="Times New Roman" w:hAnsi="Tahoma" w:cs="Tahoma"/>
                <w:b/>
                <w:bCs/>
                <w:sz w:val="16"/>
                <w:szCs w:val="18"/>
                <w:lang w:eastAsia="tr-TR"/>
              </w:rPr>
            </w:pPr>
            <w:r w:rsidRPr="000D632C">
              <w:rPr>
                <w:rFonts w:ascii="Tahoma" w:eastAsia="Times New Roman" w:hAnsi="Tahoma" w:cs="Tahoma"/>
                <w:b/>
                <w:bCs/>
                <w:sz w:val="16"/>
                <w:szCs w:val="18"/>
                <w:lang w:eastAsia="tr-TR"/>
              </w:rPr>
              <w:t>Hacım, (Bir önceki yıl fiyatlarıyla</w:t>
            </w:r>
            <w:r>
              <w:rPr>
                <w:rFonts w:ascii="Tahoma" w:eastAsia="Times New Roman" w:hAnsi="Tahoma" w:cs="Tahoma"/>
                <w:b/>
                <w:bCs/>
                <w:sz w:val="16"/>
                <w:szCs w:val="18"/>
                <w:lang w:eastAsia="tr-TR"/>
              </w:rPr>
              <w:t>,</w:t>
            </w:r>
          </w:p>
          <w:p w:rsidR="000D632C" w:rsidRPr="000D632C" w:rsidRDefault="000D632C" w:rsidP="000D632C">
            <w:pPr>
              <w:spacing w:after="0" w:line="240" w:lineRule="auto"/>
              <w:jc w:val="center"/>
              <w:rPr>
                <w:rFonts w:ascii="Tahoma" w:eastAsia="Times New Roman" w:hAnsi="Tahoma" w:cs="Tahoma"/>
                <w:b/>
                <w:bCs/>
                <w:sz w:val="16"/>
                <w:szCs w:val="18"/>
                <w:lang w:eastAsia="tr-TR"/>
              </w:rPr>
            </w:pPr>
            <w:r>
              <w:rPr>
                <w:rFonts w:ascii="Tahoma" w:eastAsia="Times New Roman" w:hAnsi="Tahoma" w:cs="Tahoma"/>
                <w:b/>
                <w:bCs/>
                <w:sz w:val="16"/>
                <w:szCs w:val="18"/>
                <w:lang w:eastAsia="tr-TR"/>
              </w:rPr>
              <w:t>Reel GSYH)</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Endeks</w:t>
            </w:r>
          </w:p>
        </w:tc>
        <w:tc>
          <w:tcPr>
            <w:tcW w:w="920" w:type="dxa"/>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Bir Önceki Yıla göre Değişim</w:t>
            </w:r>
          </w:p>
        </w:tc>
      </w:tr>
      <w:tr w:rsidR="000D632C" w:rsidRPr="000D632C" w:rsidTr="00E03567">
        <w:trPr>
          <w:trHeight w:val="300"/>
        </w:trPr>
        <w:tc>
          <w:tcPr>
            <w:tcW w:w="2835" w:type="dxa"/>
            <w:vMerge/>
            <w:vAlign w:val="center"/>
            <w:hideMark/>
          </w:tcPr>
          <w:p w:rsidR="000D632C" w:rsidRPr="000D632C" w:rsidRDefault="000D632C" w:rsidP="000D632C">
            <w:pPr>
              <w:spacing w:after="0" w:line="240" w:lineRule="auto"/>
              <w:rPr>
                <w:rFonts w:ascii="Tahoma" w:eastAsia="Times New Roman" w:hAnsi="Tahoma" w:cs="Tahoma"/>
                <w:b/>
                <w:bCs/>
                <w:color w:val="000000"/>
                <w:sz w:val="16"/>
                <w:szCs w:val="18"/>
                <w:lang w:eastAsia="tr-TR"/>
              </w:rPr>
            </w:pPr>
          </w:p>
        </w:tc>
        <w:tc>
          <w:tcPr>
            <w:tcW w:w="1418" w:type="dxa"/>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Bin TL</w:t>
            </w:r>
          </w:p>
        </w:tc>
        <w:tc>
          <w:tcPr>
            <w:tcW w:w="850" w:type="dxa"/>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 xml:space="preserve">% </w:t>
            </w:r>
          </w:p>
        </w:tc>
        <w:tc>
          <w:tcPr>
            <w:tcW w:w="993" w:type="dxa"/>
            <w:tcBorders>
              <w:right w:val="double" w:sz="4" w:space="0" w:color="auto"/>
            </w:tcBorders>
            <w:shd w:val="clear" w:color="auto" w:fill="auto"/>
            <w:noWrap/>
            <w:vAlign w:val="bottom"/>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w:t>
            </w:r>
          </w:p>
        </w:tc>
        <w:tc>
          <w:tcPr>
            <w:tcW w:w="1410"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sz w:val="16"/>
                <w:szCs w:val="18"/>
                <w:lang w:eastAsia="tr-TR"/>
              </w:rPr>
            </w:pPr>
            <w:r w:rsidRPr="000D632C">
              <w:rPr>
                <w:rFonts w:ascii="Tahoma" w:eastAsia="Times New Roman" w:hAnsi="Tahoma" w:cs="Tahoma"/>
                <w:b/>
                <w:bCs/>
                <w:sz w:val="16"/>
                <w:szCs w:val="18"/>
                <w:lang w:eastAsia="tr-TR"/>
              </w:rPr>
              <w:t>Bin TL</w:t>
            </w:r>
          </w:p>
        </w:tc>
        <w:tc>
          <w:tcPr>
            <w:tcW w:w="716" w:type="dxa"/>
            <w:tcBorders>
              <w:left w:val="single" w:sz="4" w:space="0" w:color="auto"/>
            </w:tcBorders>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 </w:t>
            </w:r>
          </w:p>
        </w:tc>
        <w:tc>
          <w:tcPr>
            <w:tcW w:w="920" w:type="dxa"/>
            <w:shd w:val="clear" w:color="auto" w:fill="auto"/>
            <w:noWrap/>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w:t>
            </w:r>
          </w:p>
        </w:tc>
      </w:tr>
      <w:tr w:rsidR="000D632C" w:rsidRPr="000D632C" w:rsidTr="00E03567">
        <w:trPr>
          <w:trHeight w:val="255"/>
        </w:trPr>
        <w:tc>
          <w:tcPr>
            <w:tcW w:w="2835" w:type="dxa"/>
            <w:vMerge/>
            <w:vAlign w:val="center"/>
            <w:hideMark/>
          </w:tcPr>
          <w:p w:rsidR="000D632C" w:rsidRPr="000D632C" w:rsidRDefault="000D632C" w:rsidP="000D632C">
            <w:pPr>
              <w:spacing w:after="0" w:line="240" w:lineRule="auto"/>
              <w:rPr>
                <w:rFonts w:ascii="Tahoma" w:eastAsia="Times New Roman" w:hAnsi="Tahoma" w:cs="Tahoma"/>
                <w:b/>
                <w:bCs/>
                <w:color w:val="000000"/>
                <w:sz w:val="16"/>
                <w:szCs w:val="18"/>
                <w:lang w:eastAsia="tr-TR"/>
              </w:rPr>
            </w:pPr>
          </w:p>
        </w:tc>
        <w:tc>
          <w:tcPr>
            <w:tcW w:w="1418" w:type="dxa"/>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Yıllık</w:t>
            </w:r>
          </w:p>
        </w:tc>
        <w:tc>
          <w:tcPr>
            <w:tcW w:w="850" w:type="dxa"/>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Yıllık</w:t>
            </w:r>
          </w:p>
        </w:tc>
        <w:tc>
          <w:tcPr>
            <w:tcW w:w="993" w:type="dxa"/>
            <w:tcBorders>
              <w:right w:val="double" w:sz="4" w:space="0" w:color="auto"/>
            </w:tcBorders>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Yıllık</w:t>
            </w:r>
          </w:p>
        </w:tc>
        <w:tc>
          <w:tcPr>
            <w:tcW w:w="1410"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sz w:val="16"/>
                <w:szCs w:val="18"/>
                <w:lang w:eastAsia="tr-TR"/>
              </w:rPr>
            </w:pPr>
            <w:r w:rsidRPr="000D632C">
              <w:rPr>
                <w:rFonts w:ascii="Tahoma" w:eastAsia="Times New Roman" w:hAnsi="Tahoma" w:cs="Tahoma"/>
                <w:b/>
                <w:bCs/>
                <w:sz w:val="16"/>
                <w:szCs w:val="18"/>
                <w:lang w:eastAsia="tr-TR"/>
              </w:rPr>
              <w:t>Yıllık</w:t>
            </w:r>
          </w:p>
        </w:tc>
        <w:tc>
          <w:tcPr>
            <w:tcW w:w="716" w:type="dxa"/>
            <w:tcBorders>
              <w:left w:val="single" w:sz="4" w:space="0" w:color="auto"/>
            </w:tcBorders>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Yıllık</w:t>
            </w:r>
          </w:p>
        </w:tc>
        <w:tc>
          <w:tcPr>
            <w:tcW w:w="920" w:type="dxa"/>
            <w:shd w:val="clear" w:color="auto" w:fill="auto"/>
            <w:vAlign w:val="center"/>
            <w:hideMark/>
          </w:tcPr>
          <w:p w:rsidR="000D632C" w:rsidRPr="000D632C" w:rsidRDefault="000D632C" w:rsidP="000D632C">
            <w:pPr>
              <w:spacing w:after="0" w:line="240" w:lineRule="auto"/>
              <w:jc w:val="center"/>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Yıllık</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color w:val="000000"/>
                <w:sz w:val="16"/>
                <w:szCs w:val="18"/>
                <w:lang w:eastAsia="tr-TR"/>
              </w:rPr>
            </w:pPr>
            <w:r w:rsidRPr="000D632C">
              <w:rPr>
                <w:rFonts w:ascii="Tahoma" w:eastAsia="Times New Roman" w:hAnsi="Tahoma" w:cs="Tahoma"/>
                <w:color w:val="000000"/>
                <w:sz w:val="16"/>
                <w:szCs w:val="18"/>
                <w:lang w:eastAsia="tr-TR"/>
              </w:rPr>
              <w:t>A- Tarım, ormancılık ve balıkçılık</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188 650 644</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6,1</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17,0</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106 124 933</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130,6</w:t>
            </w:r>
          </w:p>
        </w:tc>
        <w:tc>
          <w:tcPr>
            <w:tcW w:w="92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4,7</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color w:val="000000"/>
                <w:sz w:val="16"/>
                <w:szCs w:val="18"/>
                <w:lang w:eastAsia="tr-TR"/>
              </w:rPr>
            </w:pPr>
            <w:r w:rsidRPr="000D632C">
              <w:rPr>
                <w:rFonts w:ascii="Tahoma" w:eastAsia="Times New Roman" w:hAnsi="Tahoma" w:cs="Tahoma"/>
                <w:color w:val="000000"/>
                <w:sz w:val="16"/>
                <w:szCs w:val="18"/>
                <w:lang w:eastAsia="tr-TR"/>
              </w:rPr>
              <w:t xml:space="preserve">BCDE- Sanayi </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640 580 266</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20,6</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25,2</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339 670 402</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184,4</w:t>
            </w:r>
          </w:p>
        </w:tc>
        <w:tc>
          <w:tcPr>
            <w:tcW w:w="92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9,2</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color w:val="000000"/>
                <w:sz w:val="16"/>
                <w:szCs w:val="18"/>
                <w:lang w:eastAsia="tr-TR"/>
              </w:rPr>
            </w:pPr>
            <w:r w:rsidRPr="000D632C">
              <w:rPr>
                <w:rFonts w:ascii="Tahoma" w:eastAsia="Times New Roman" w:hAnsi="Tahoma" w:cs="Tahoma"/>
                <w:color w:val="000000"/>
                <w:sz w:val="16"/>
                <w:szCs w:val="18"/>
                <w:lang w:eastAsia="tr-TR"/>
              </w:rPr>
              <w:t xml:space="preserve">     C- İmalat sanayi </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543 706 154</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17,5</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25,6</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282 761 245</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186,7</w:t>
            </w:r>
          </w:p>
        </w:tc>
        <w:tc>
          <w:tcPr>
            <w:tcW w:w="92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8,8</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color w:val="000000"/>
                <w:sz w:val="16"/>
                <w:szCs w:val="18"/>
                <w:lang w:eastAsia="tr-TR"/>
              </w:rPr>
            </w:pPr>
            <w:r w:rsidRPr="000D632C">
              <w:rPr>
                <w:rFonts w:ascii="Tahoma" w:eastAsia="Times New Roman" w:hAnsi="Tahoma" w:cs="Tahoma"/>
                <w:color w:val="000000"/>
                <w:sz w:val="16"/>
                <w:szCs w:val="18"/>
                <w:lang w:eastAsia="tr-TR"/>
              </w:rPr>
              <w:t xml:space="preserve">F- İnşaat </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265 680 168</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8,6</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18,9</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128 052 144</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228,0</w:t>
            </w:r>
          </w:p>
        </w:tc>
        <w:tc>
          <w:tcPr>
            <w:tcW w:w="92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8,9</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color w:val="000000"/>
                <w:sz w:val="16"/>
                <w:szCs w:val="18"/>
                <w:lang w:eastAsia="tr-TR"/>
              </w:rPr>
            </w:pPr>
            <w:r w:rsidRPr="000D632C">
              <w:rPr>
                <w:rFonts w:ascii="Tahoma" w:eastAsia="Times New Roman" w:hAnsi="Tahoma" w:cs="Tahoma"/>
                <w:color w:val="000000"/>
                <w:sz w:val="16"/>
                <w:szCs w:val="18"/>
                <w:lang w:eastAsia="tr-TR"/>
              </w:rPr>
              <w:t xml:space="preserve">GHI- Hizmetler </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688 667 007</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22,2</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22,8</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381 975 344</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175,7</w:t>
            </w:r>
          </w:p>
        </w:tc>
        <w:tc>
          <w:tcPr>
            <w:tcW w:w="92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10,7</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color w:val="000000"/>
                <w:sz w:val="16"/>
                <w:szCs w:val="18"/>
                <w:lang w:eastAsia="tr-TR"/>
              </w:rPr>
            </w:pPr>
            <w:r w:rsidRPr="000D632C">
              <w:rPr>
                <w:rFonts w:ascii="Tahoma" w:eastAsia="Times New Roman" w:hAnsi="Tahoma" w:cs="Tahoma"/>
                <w:color w:val="000000"/>
                <w:sz w:val="16"/>
                <w:szCs w:val="18"/>
                <w:lang w:eastAsia="tr-TR"/>
              </w:rPr>
              <w:t>J- Bilgi ve iletişim</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77 651 318</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2,5</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22,4</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46 122 188</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169,8</w:t>
            </w:r>
          </w:p>
        </w:tc>
        <w:tc>
          <w:tcPr>
            <w:tcW w:w="92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12,4</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color w:val="000000"/>
                <w:sz w:val="16"/>
                <w:szCs w:val="18"/>
                <w:lang w:eastAsia="tr-TR"/>
              </w:rPr>
            </w:pPr>
            <w:r w:rsidRPr="000D632C">
              <w:rPr>
                <w:rFonts w:ascii="Tahoma" w:eastAsia="Times New Roman" w:hAnsi="Tahoma" w:cs="Tahoma"/>
                <w:color w:val="000000"/>
                <w:sz w:val="16"/>
                <w:szCs w:val="18"/>
                <w:lang w:eastAsia="tr-TR"/>
              </w:rPr>
              <w:t xml:space="preserve">K- Finans ve sigorta faaliyetleri </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100 682 888</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3,2</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15,6</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72 364 301</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193,2</w:t>
            </w:r>
          </w:p>
        </w:tc>
        <w:tc>
          <w:tcPr>
            <w:tcW w:w="92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3,9</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color w:val="000000"/>
                <w:sz w:val="16"/>
                <w:szCs w:val="18"/>
                <w:lang w:eastAsia="tr-TR"/>
              </w:rPr>
            </w:pPr>
            <w:r w:rsidRPr="000D632C">
              <w:rPr>
                <w:rFonts w:ascii="Tahoma" w:eastAsia="Times New Roman" w:hAnsi="Tahoma" w:cs="Tahoma"/>
                <w:color w:val="000000"/>
                <w:sz w:val="16"/>
                <w:szCs w:val="18"/>
                <w:lang w:eastAsia="tr-TR"/>
              </w:rPr>
              <w:t xml:space="preserve">L- Gayrimenkul faaliyetleri </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222 920 671</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7,2</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10,6</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137 711 450</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131,4</w:t>
            </w:r>
          </w:p>
        </w:tc>
        <w:tc>
          <w:tcPr>
            <w:tcW w:w="92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2,6</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color w:val="000000"/>
                <w:sz w:val="16"/>
                <w:szCs w:val="18"/>
                <w:lang w:eastAsia="tr-TR"/>
              </w:rPr>
            </w:pPr>
            <w:r w:rsidRPr="000D632C">
              <w:rPr>
                <w:rFonts w:ascii="Tahoma" w:eastAsia="Times New Roman" w:hAnsi="Tahoma" w:cs="Tahoma"/>
                <w:color w:val="000000"/>
                <w:sz w:val="16"/>
                <w:szCs w:val="18"/>
                <w:lang w:eastAsia="tr-TR"/>
              </w:rPr>
              <w:t xml:space="preserve">MN- Mesleki, idari ve destek hizmet faaliyetleri </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167 827 926</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5,4</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22,2</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94 085 907</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211,4</w:t>
            </w:r>
          </w:p>
        </w:tc>
        <w:tc>
          <w:tcPr>
            <w:tcW w:w="92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10,0</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color w:val="000000"/>
                <w:sz w:val="16"/>
                <w:szCs w:val="18"/>
                <w:lang w:eastAsia="tr-TR"/>
              </w:rPr>
            </w:pPr>
            <w:r w:rsidRPr="000D632C">
              <w:rPr>
                <w:rFonts w:ascii="Tahoma" w:eastAsia="Times New Roman" w:hAnsi="Tahoma" w:cs="Tahoma"/>
                <w:color w:val="000000"/>
                <w:sz w:val="16"/>
                <w:szCs w:val="18"/>
                <w:lang w:eastAsia="tr-TR"/>
              </w:rPr>
              <w:t>OPQ- Kamu yönetimi, eğitim, insan sağlığı ve sosyal hizmet faaliyetleri</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338 627 069</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10,9</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12,3</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162 544 819</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136,9</w:t>
            </w:r>
          </w:p>
        </w:tc>
        <w:tc>
          <w:tcPr>
            <w:tcW w:w="92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3,7</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color w:val="000000"/>
                <w:sz w:val="16"/>
                <w:szCs w:val="18"/>
                <w:lang w:eastAsia="tr-TR"/>
              </w:rPr>
            </w:pPr>
            <w:r w:rsidRPr="000D632C">
              <w:rPr>
                <w:rFonts w:ascii="Tahoma" w:eastAsia="Times New Roman" w:hAnsi="Tahoma" w:cs="Tahoma"/>
                <w:color w:val="000000"/>
                <w:sz w:val="16"/>
                <w:szCs w:val="18"/>
                <w:lang w:eastAsia="tr-TR"/>
              </w:rPr>
              <w:t xml:space="preserve">RST- Diğer hizmet faaliyetleri </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58 985 362</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1,9</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16,7</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31 033 083</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159,8</w:t>
            </w:r>
          </w:p>
        </w:tc>
        <w:tc>
          <w:tcPr>
            <w:tcW w:w="92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7,8</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color w:val="000000"/>
                <w:sz w:val="16"/>
                <w:szCs w:val="18"/>
                <w:lang w:eastAsia="tr-TR"/>
              </w:rPr>
            </w:pPr>
            <w:r w:rsidRPr="000D632C">
              <w:rPr>
                <w:rFonts w:ascii="Tahoma" w:eastAsia="Times New Roman" w:hAnsi="Tahoma" w:cs="Tahoma"/>
                <w:color w:val="000000"/>
                <w:sz w:val="16"/>
                <w:szCs w:val="18"/>
                <w:lang w:eastAsia="tr-TR"/>
              </w:rPr>
              <w:t>Sektörler toplamı</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2 750 273 318</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88,6</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19,6</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1 496 773 362</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168,0</w:t>
            </w:r>
          </w:p>
        </w:tc>
        <w:tc>
          <w:tcPr>
            <w:tcW w:w="92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7,8</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color w:val="000000"/>
                <w:sz w:val="16"/>
                <w:szCs w:val="18"/>
                <w:lang w:eastAsia="tr-TR"/>
              </w:rPr>
            </w:pPr>
            <w:r w:rsidRPr="000D632C">
              <w:rPr>
                <w:rFonts w:ascii="Tahoma" w:eastAsia="Times New Roman" w:hAnsi="Tahoma" w:cs="Tahoma"/>
                <w:color w:val="000000"/>
                <w:sz w:val="16"/>
                <w:szCs w:val="18"/>
                <w:lang w:eastAsia="tr-TR"/>
              </w:rPr>
              <w:t>Vergi-sübvansiyon</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354 633 388</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11,4</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14,5</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 xml:space="preserve">  196 722 728</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182,0</w:t>
            </w:r>
          </w:p>
        </w:tc>
        <w:tc>
          <w:tcPr>
            <w:tcW w:w="92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sz w:val="16"/>
                <w:szCs w:val="18"/>
                <w:lang w:eastAsia="tr-TR"/>
              </w:rPr>
            </w:pPr>
            <w:r w:rsidRPr="000D632C">
              <w:rPr>
                <w:rFonts w:ascii="Tahoma" w:eastAsia="Times New Roman" w:hAnsi="Tahoma" w:cs="Tahoma"/>
                <w:sz w:val="16"/>
                <w:szCs w:val="18"/>
                <w:lang w:eastAsia="tr-TR"/>
              </w:rPr>
              <w:t>4,4</w:t>
            </w:r>
          </w:p>
        </w:tc>
      </w:tr>
      <w:tr w:rsidR="000D632C" w:rsidRPr="000D632C" w:rsidTr="00E03567">
        <w:trPr>
          <w:trHeight w:val="402"/>
        </w:trPr>
        <w:tc>
          <w:tcPr>
            <w:tcW w:w="2835" w:type="dxa"/>
            <w:shd w:val="clear" w:color="auto" w:fill="auto"/>
            <w:vAlign w:val="center"/>
            <w:hideMark/>
          </w:tcPr>
          <w:p w:rsidR="000D632C" w:rsidRPr="000D632C" w:rsidRDefault="000D632C" w:rsidP="000D632C">
            <w:pPr>
              <w:spacing w:after="0" w:line="240" w:lineRule="auto"/>
              <w:rPr>
                <w:rFonts w:ascii="Tahoma" w:eastAsia="Times New Roman" w:hAnsi="Tahoma" w:cs="Tahoma"/>
                <w:b/>
                <w:bCs/>
                <w:color w:val="000000"/>
                <w:sz w:val="16"/>
                <w:szCs w:val="18"/>
                <w:lang w:eastAsia="tr-TR"/>
              </w:rPr>
            </w:pPr>
            <w:r w:rsidRPr="000D632C">
              <w:rPr>
                <w:rFonts w:ascii="Tahoma" w:eastAsia="Times New Roman" w:hAnsi="Tahoma" w:cs="Tahoma"/>
                <w:b/>
                <w:bCs/>
                <w:color w:val="000000"/>
                <w:sz w:val="16"/>
                <w:szCs w:val="18"/>
                <w:lang w:eastAsia="tr-TR"/>
              </w:rPr>
              <w:t>Gayrisafi yurtiçi hasıla (alıcı fiyatlarıyla)</w:t>
            </w:r>
          </w:p>
        </w:tc>
        <w:tc>
          <w:tcPr>
            <w:tcW w:w="1418"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b/>
                <w:bCs/>
                <w:sz w:val="16"/>
                <w:szCs w:val="18"/>
                <w:lang w:eastAsia="tr-TR"/>
              </w:rPr>
            </w:pPr>
            <w:r w:rsidRPr="000D632C">
              <w:rPr>
                <w:rFonts w:ascii="Tahoma" w:eastAsia="Times New Roman" w:hAnsi="Tahoma" w:cs="Tahoma"/>
                <w:b/>
                <w:bCs/>
                <w:sz w:val="16"/>
                <w:szCs w:val="18"/>
                <w:lang w:eastAsia="tr-TR"/>
              </w:rPr>
              <w:t xml:space="preserve"> 3 104 906 706</w:t>
            </w:r>
          </w:p>
        </w:tc>
        <w:tc>
          <w:tcPr>
            <w:tcW w:w="850" w:type="dxa"/>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b/>
                <w:bCs/>
                <w:sz w:val="16"/>
                <w:szCs w:val="18"/>
                <w:lang w:eastAsia="tr-TR"/>
              </w:rPr>
            </w:pPr>
            <w:r w:rsidRPr="000D632C">
              <w:rPr>
                <w:rFonts w:ascii="Tahoma" w:eastAsia="Times New Roman" w:hAnsi="Tahoma" w:cs="Tahoma"/>
                <w:b/>
                <w:bCs/>
                <w:sz w:val="16"/>
                <w:szCs w:val="18"/>
                <w:lang w:eastAsia="tr-TR"/>
              </w:rPr>
              <w:t>100,0</w:t>
            </w:r>
          </w:p>
        </w:tc>
        <w:tc>
          <w:tcPr>
            <w:tcW w:w="993" w:type="dxa"/>
            <w:tcBorders>
              <w:right w:val="doub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b/>
                <w:bCs/>
                <w:sz w:val="16"/>
                <w:szCs w:val="18"/>
                <w:lang w:eastAsia="tr-TR"/>
              </w:rPr>
            </w:pPr>
            <w:r w:rsidRPr="000D632C">
              <w:rPr>
                <w:rFonts w:ascii="Tahoma" w:eastAsia="Times New Roman" w:hAnsi="Tahoma" w:cs="Tahoma"/>
                <w:b/>
                <w:bCs/>
                <w:sz w:val="16"/>
                <w:szCs w:val="18"/>
                <w:lang w:eastAsia="tr-TR"/>
              </w:rPr>
              <w:t>19,0</w:t>
            </w:r>
          </w:p>
        </w:tc>
        <w:tc>
          <w:tcPr>
            <w:tcW w:w="141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b/>
                <w:bCs/>
                <w:sz w:val="16"/>
                <w:szCs w:val="18"/>
                <w:lang w:eastAsia="tr-TR"/>
              </w:rPr>
            </w:pPr>
            <w:r w:rsidRPr="000D632C">
              <w:rPr>
                <w:rFonts w:ascii="Tahoma" w:eastAsia="Times New Roman" w:hAnsi="Tahoma" w:cs="Tahoma"/>
                <w:b/>
                <w:bCs/>
                <w:sz w:val="16"/>
                <w:szCs w:val="18"/>
                <w:lang w:eastAsia="tr-TR"/>
              </w:rPr>
              <w:t xml:space="preserve"> 1 693 310 340</w:t>
            </w:r>
          </w:p>
        </w:tc>
        <w:tc>
          <w:tcPr>
            <w:tcW w:w="716" w:type="dxa"/>
            <w:tcBorders>
              <w:left w:val="single" w:sz="4" w:space="0" w:color="auto"/>
            </w:tcBorders>
            <w:shd w:val="clear" w:color="auto" w:fill="auto"/>
            <w:noWrap/>
            <w:vAlign w:val="center"/>
            <w:hideMark/>
          </w:tcPr>
          <w:p w:rsidR="000D632C" w:rsidRPr="000D632C" w:rsidRDefault="000D632C" w:rsidP="000D632C">
            <w:pPr>
              <w:spacing w:after="0" w:line="240" w:lineRule="auto"/>
              <w:jc w:val="right"/>
              <w:rPr>
                <w:rFonts w:ascii="Tahoma" w:eastAsia="Times New Roman" w:hAnsi="Tahoma" w:cs="Tahoma"/>
                <w:b/>
                <w:bCs/>
                <w:sz w:val="16"/>
                <w:szCs w:val="18"/>
                <w:lang w:eastAsia="tr-TR"/>
              </w:rPr>
            </w:pPr>
            <w:r w:rsidRPr="000D632C">
              <w:rPr>
                <w:rFonts w:ascii="Tahoma" w:eastAsia="Times New Roman" w:hAnsi="Tahoma" w:cs="Tahoma"/>
                <w:b/>
                <w:bCs/>
                <w:sz w:val="16"/>
                <w:szCs w:val="18"/>
                <w:lang w:eastAsia="tr-TR"/>
              </w:rPr>
              <w:t>169,5</w:t>
            </w:r>
          </w:p>
        </w:tc>
        <w:tc>
          <w:tcPr>
            <w:tcW w:w="920" w:type="dxa"/>
            <w:shd w:val="clear" w:color="auto" w:fill="D9D9D9" w:themeFill="background1" w:themeFillShade="D9"/>
            <w:noWrap/>
            <w:vAlign w:val="center"/>
            <w:hideMark/>
          </w:tcPr>
          <w:p w:rsidR="000D632C" w:rsidRPr="000D632C" w:rsidRDefault="000D632C" w:rsidP="000D632C">
            <w:pPr>
              <w:spacing w:after="0" w:line="240" w:lineRule="auto"/>
              <w:jc w:val="right"/>
              <w:rPr>
                <w:rFonts w:ascii="Tahoma" w:eastAsia="Times New Roman" w:hAnsi="Tahoma" w:cs="Tahoma"/>
                <w:b/>
                <w:bCs/>
                <w:sz w:val="16"/>
                <w:szCs w:val="18"/>
                <w:lang w:eastAsia="tr-TR"/>
              </w:rPr>
            </w:pPr>
            <w:r w:rsidRPr="000D632C">
              <w:rPr>
                <w:rFonts w:ascii="Tahoma" w:eastAsia="Times New Roman" w:hAnsi="Tahoma" w:cs="Tahoma"/>
                <w:b/>
                <w:bCs/>
                <w:sz w:val="16"/>
                <w:szCs w:val="18"/>
                <w:lang w:eastAsia="tr-TR"/>
              </w:rPr>
              <w:t>7,4</w:t>
            </w:r>
          </w:p>
        </w:tc>
      </w:tr>
    </w:tbl>
    <w:p w:rsidR="00E03567" w:rsidRPr="00D454B6" w:rsidRDefault="00E03567" w:rsidP="00E03567">
      <w:pPr>
        <w:jc w:val="both"/>
        <w:rPr>
          <w:rFonts w:ascii="Tahoma" w:hAnsi="Tahoma" w:cs="Tahoma"/>
          <w:sz w:val="20"/>
        </w:rPr>
      </w:pPr>
      <w:r w:rsidRPr="00D454B6">
        <w:rPr>
          <w:rFonts w:ascii="Tahoma" w:hAnsi="Tahoma" w:cs="Tahoma"/>
          <w:b/>
          <w:sz w:val="20"/>
        </w:rPr>
        <w:t>*</w:t>
      </w:r>
      <w:r w:rsidRPr="00D454B6">
        <w:rPr>
          <w:rFonts w:ascii="Tahoma" w:hAnsi="Tahoma" w:cs="Tahoma"/>
          <w:sz w:val="20"/>
        </w:rPr>
        <w:t xml:space="preserve"> : Avrupa Topluluğunda Ekonomik Faaliyetlerin İstatistiki Sınıflaması</w:t>
      </w:r>
      <w:r w:rsidR="00D454B6" w:rsidRPr="00D454B6">
        <w:rPr>
          <w:rFonts w:ascii="Tahoma" w:hAnsi="Tahoma" w:cs="Tahoma"/>
          <w:sz w:val="20"/>
        </w:rPr>
        <w:t xml:space="preserve"> (NACE</w:t>
      </w:r>
      <w:r w:rsidR="00D454B6">
        <w:rPr>
          <w:rFonts w:ascii="Tahoma" w:hAnsi="Tahoma" w:cs="Tahoma"/>
          <w:sz w:val="20"/>
        </w:rPr>
        <w:t xml:space="preserve"> </w:t>
      </w:r>
      <w:r w:rsidR="00D454B6" w:rsidRPr="00D454B6">
        <w:rPr>
          <w:rFonts w:ascii="Tahoma" w:hAnsi="Tahoma" w:cs="Tahoma"/>
          <w:sz w:val="20"/>
        </w:rPr>
        <w:t>-</w:t>
      </w:r>
      <w:r w:rsidR="00D454B6">
        <w:rPr>
          <w:rFonts w:ascii="Tahoma" w:hAnsi="Tahoma" w:cs="Tahoma"/>
          <w:sz w:val="20"/>
        </w:rPr>
        <w:t xml:space="preserve"> </w:t>
      </w:r>
      <w:proofErr w:type="spellStart"/>
      <w:r w:rsidR="00D454B6" w:rsidRPr="00D454B6">
        <w:rPr>
          <w:rFonts w:ascii="Tahoma" w:hAnsi="Tahoma" w:cs="Tahoma"/>
          <w:b/>
          <w:sz w:val="20"/>
          <w:u w:val="single"/>
        </w:rPr>
        <w:t>N</w:t>
      </w:r>
      <w:r w:rsidR="00D454B6" w:rsidRPr="00D454B6">
        <w:rPr>
          <w:rFonts w:ascii="Tahoma" w:hAnsi="Tahoma" w:cs="Tahoma"/>
          <w:sz w:val="20"/>
        </w:rPr>
        <w:t>omenclature</w:t>
      </w:r>
      <w:proofErr w:type="spellEnd"/>
      <w:r w:rsidR="00D454B6" w:rsidRPr="00D454B6">
        <w:rPr>
          <w:rFonts w:ascii="Tahoma" w:hAnsi="Tahoma" w:cs="Tahoma"/>
          <w:sz w:val="20"/>
        </w:rPr>
        <w:t xml:space="preserve"> </w:t>
      </w:r>
      <w:proofErr w:type="spellStart"/>
      <w:r w:rsidR="00D454B6" w:rsidRPr="00D454B6">
        <w:rPr>
          <w:rFonts w:ascii="Tahoma" w:hAnsi="Tahoma" w:cs="Tahoma"/>
          <w:sz w:val="20"/>
        </w:rPr>
        <w:t>des</w:t>
      </w:r>
      <w:proofErr w:type="spellEnd"/>
      <w:r w:rsidR="00D454B6" w:rsidRPr="00D454B6">
        <w:rPr>
          <w:rFonts w:ascii="Tahoma" w:hAnsi="Tahoma" w:cs="Tahoma"/>
          <w:sz w:val="20"/>
        </w:rPr>
        <w:t xml:space="preserve"> </w:t>
      </w:r>
      <w:proofErr w:type="spellStart"/>
      <w:r w:rsidR="00D454B6" w:rsidRPr="00D454B6">
        <w:rPr>
          <w:rFonts w:ascii="Tahoma" w:hAnsi="Tahoma" w:cs="Tahoma"/>
          <w:b/>
          <w:sz w:val="20"/>
          <w:u w:val="single"/>
        </w:rPr>
        <w:t>A</w:t>
      </w:r>
      <w:r w:rsidR="00D454B6" w:rsidRPr="00D454B6">
        <w:rPr>
          <w:rFonts w:ascii="Tahoma" w:hAnsi="Tahoma" w:cs="Tahoma"/>
          <w:sz w:val="20"/>
        </w:rPr>
        <w:t>ctivités</w:t>
      </w:r>
      <w:proofErr w:type="spellEnd"/>
      <w:r w:rsidR="00D454B6" w:rsidRPr="00D454B6">
        <w:rPr>
          <w:rFonts w:ascii="Tahoma" w:hAnsi="Tahoma" w:cs="Tahoma"/>
          <w:sz w:val="20"/>
        </w:rPr>
        <w:t xml:space="preserve"> </w:t>
      </w:r>
      <w:proofErr w:type="spellStart"/>
      <w:r w:rsidR="00D454B6" w:rsidRPr="00D454B6">
        <w:rPr>
          <w:rFonts w:ascii="Tahoma" w:hAnsi="Tahoma" w:cs="Tahoma"/>
          <w:sz w:val="20"/>
        </w:rPr>
        <w:t>Économiques</w:t>
      </w:r>
      <w:proofErr w:type="spellEnd"/>
      <w:r w:rsidR="00D454B6" w:rsidRPr="00D454B6">
        <w:rPr>
          <w:rFonts w:ascii="Tahoma" w:hAnsi="Tahoma" w:cs="Tahoma"/>
          <w:sz w:val="20"/>
        </w:rPr>
        <w:t xml:space="preserve"> dans la </w:t>
      </w:r>
      <w:proofErr w:type="spellStart"/>
      <w:r w:rsidR="00D454B6" w:rsidRPr="00D454B6">
        <w:rPr>
          <w:rFonts w:ascii="Tahoma" w:hAnsi="Tahoma" w:cs="Tahoma"/>
          <w:b/>
          <w:sz w:val="20"/>
          <w:u w:val="single"/>
        </w:rPr>
        <w:t>C</w:t>
      </w:r>
      <w:r w:rsidR="00D454B6" w:rsidRPr="00D454B6">
        <w:rPr>
          <w:rFonts w:ascii="Tahoma" w:hAnsi="Tahoma" w:cs="Tahoma"/>
          <w:sz w:val="20"/>
        </w:rPr>
        <w:t>ommunauté</w:t>
      </w:r>
      <w:proofErr w:type="spellEnd"/>
      <w:r w:rsidR="00D454B6" w:rsidRPr="00D454B6">
        <w:rPr>
          <w:rFonts w:ascii="Tahoma" w:hAnsi="Tahoma" w:cs="Tahoma"/>
          <w:sz w:val="20"/>
        </w:rPr>
        <w:t xml:space="preserve"> </w:t>
      </w:r>
      <w:proofErr w:type="spellStart"/>
      <w:r w:rsidR="00D454B6" w:rsidRPr="00D454B6">
        <w:rPr>
          <w:rFonts w:ascii="Tahoma" w:hAnsi="Tahoma" w:cs="Tahoma"/>
          <w:b/>
          <w:sz w:val="20"/>
          <w:u w:val="single"/>
        </w:rPr>
        <w:t>E</w:t>
      </w:r>
      <w:r w:rsidR="00D454B6" w:rsidRPr="00D454B6">
        <w:rPr>
          <w:rFonts w:ascii="Tahoma" w:hAnsi="Tahoma" w:cs="Tahoma"/>
          <w:sz w:val="20"/>
        </w:rPr>
        <w:t>uropéenne</w:t>
      </w:r>
      <w:proofErr w:type="spellEnd"/>
      <w:r w:rsidR="00D454B6" w:rsidRPr="00D454B6">
        <w:rPr>
          <w:rFonts w:ascii="Tahoma" w:hAnsi="Tahoma" w:cs="Tahoma"/>
          <w:sz w:val="20"/>
        </w:rPr>
        <w:t>)</w:t>
      </w:r>
      <w:r w:rsidRPr="00D454B6">
        <w:rPr>
          <w:rFonts w:ascii="Tahoma" w:hAnsi="Tahoma" w:cs="Tahoma"/>
          <w:sz w:val="20"/>
        </w:rPr>
        <w:t xml:space="preserve"> </w:t>
      </w:r>
    </w:p>
    <w:p w:rsidR="001746B0" w:rsidRDefault="001746B0" w:rsidP="00E03567">
      <w:pPr>
        <w:jc w:val="both"/>
        <w:rPr>
          <w:rFonts w:ascii="Tahoma" w:hAnsi="Tahoma" w:cs="Tahoma"/>
        </w:rPr>
      </w:pPr>
    </w:p>
    <w:p w:rsidR="006055B3" w:rsidRDefault="002E3877" w:rsidP="00E03567">
      <w:pPr>
        <w:jc w:val="both"/>
        <w:rPr>
          <w:rFonts w:ascii="Tahoma" w:hAnsi="Tahoma" w:cs="Tahoma"/>
        </w:rPr>
      </w:pPr>
      <w:proofErr w:type="spellStart"/>
      <w:r>
        <w:rPr>
          <w:rFonts w:ascii="Tahoma" w:hAnsi="Tahoma" w:cs="Tahoma"/>
        </w:rPr>
        <w:t>TÜİK’in</w:t>
      </w:r>
      <w:proofErr w:type="spellEnd"/>
      <w:r>
        <w:rPr>
          <w:rFonts w:ascii="Tahoma" w:hAnsi="Tahoma" w:cs="Tahoma"/>
        </w:rPr>
        <w:t xml:space="preserve"> aynı tablolarını kullanarak aşağıda düzenlediğimiz Tablo-1a’da, son üç yılda cari fiyatlarla hesaplanan GSYH değerlerine ve yıllık artış oranlarının çok yüksek olduğu görülür. Bu kadar yüksek artış başlıca iki sebepten meydana gelir</w:t>
      </w:r>
      <w:r w:rsidR="006055B3">
        <w:rPr>
          <w:rFonts w:ascii="Tahoma" w:hAnsi="Tahoma" w:cs="Tahoma"/>
        </w:rPr>
        <w:t>; (i) iyimser bakışla birinci sebep; tarım, sanayi ve hizmetler sektörlerindeki üretim ve dolayısıyla katma değer artışlarıdır veya (ii) ikinci sebep, yüksek enflasyon ve dolayısıyla alıcı fiyatlarındaki yüksek artışlar.</w:t>
      </w:r>
    </w:p>
    <w:tbl>
      <w:tblPr>
        <w:tblW w:w="7060" w:type="dxa"/>
        <w:tblInd w:w="55" w:type="dxa"/>
        <w:tblCellMar>
          <w:left w:w="70" w:type="dxa"/>
          <w:right w:w="70" w:type="dxa"/>
        </w:tblCellMar>
        <w:tblLook w:val="04A0" w:firstRow="1" w:lastRow="0" w:firstColumn="1" w:lastColumn="0" w:noHBand="0" w:noVBand="1"/>
      </w:tblPr>
      <w:tblGrid>
        <w:gridCol w:w="3700"/>
        <w:gridCol w:w="660"/>
        <w:gridCol w:w="1720"/>
        <w:gridCol w:w="980"/>
      </w:tblGrid>
      <w:tr w:rsidR="002E3877" w:rsidRPr="002E3877" w:rsidTr="0001224B">
        <w:trPr>
          <w:trHeight w:val="510"/>
        </w:trPr>
        <w:tc>
          <w:tcPr>
            <w:tcW w:w="3700" w:type="dxa"/>
            <w:tcBorders>
              <w:top w:val="single" w:sz="4" w:space="0" w:color="auto"/>
              <w:left w:val="single" w:sz="4" w:space="0" w:color="auto"/>
              <w:right w:val="single" w:sz="4" w:space="0" w:color="auto"/>
            </w:tcBorders>
            <w:shd w:val="clear" w:color="auto" w:fill="auto"/>
            <w:vAlign w:val="center"/>
          </w:tcPr>
          <w:p w:rsidR="002E3877" w:rsidRPr="002E3877" w:rsidRDefault="002D02AC" w:rsidP="002E3877">
            <w:pPr>
              <w:spacing w:after="0" w:line="240" w:lineRule="auto"/>
              <w:jc w:val="center"/>
              <w:rPr>
                <w:rFonts w:ascii="Tahoma" w:eastAsia="Times New Roman" w:hAnsi="Tahoma" w:cs="Tahoma"/>
                <w:b/>
                <w:bCs/>
                <w:color w:val="000000"/>
                <w:sz w:val="16"/>
                <w:szCs w:val="16"/>
                <w:lang w:eastAsia="tr-TR"/>
              </w:rPr>
            </w:pPr>
            <w:r>
              <w:rPr>
                <w:rFonts w:ascii="Tahoma" w:eastAsia="Times New Roman" w:hAnsi="Tahoma" w:cs="Tahoma"/>
                <w:b/>
                <w:bCs/>
                <w:color w:val="000000"/>
                <w:sz w:val="16"/>
                <w:szCs w:val="16"/>
                <w:lang w:eastAsia="tr-TR"/>
              </w:rPr>
              <w:t>Tablo-1a</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2E3877" w:rsidRPr="002E3877" w:rsidRDefault="002E3877" w:rsidP="002E3877">
            <w:pPr>
              <w:spacing w:after="0" w:line="240" w:lineRule="auto"/>
              <w:jc w:val="center"/>
              <w:rPr>
                <w:rFonts w:ascii="Tahoma" w:eastAsia="Times New Roman" w:hAnsi="Tahoma" w:cs="Tahoma"/>
                <w:b/>
                <w:color w:val="000000"/>
                <w:sz w:val="16"/>
                <w:szCs w:val="16"/>
                <w:lang w:eastAsia="tr-TR"/>
              </w:rPr>
            </w:pPr>
            <w:r w:rsidRPr="002E3877">
              <w:rPr>
                <w:rFonts w:ascii="Tahoma" w:eastAsia="Times New Roman" w:hAnsi="Tahoma" w:cs="Tahoma"/>
                <w:b/>
                <w:color w:val="000000"/>
                <w:sz w:val="16"/>
                <w:szCs w:val="16"/>
                <w:lang w:eastAsia="tr-TR"/>
              </w:rPr>
              <w:t>Yıl</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2E3877" w:rsidRPr="002E3877" w:rsidRDefault="002E3877" w:rsidP="002E3877">
            <w:pPr>
              <w:spacing w:after="0" w:line="240" w:lineRule="auto"/>
              <w:jc w:val="center"/>
              <w:rPr>
                <w:rFonts w:ascii="Tahoma" w:eastAsia="Times New Roman" w:hAnsi="Tahoma" w:cs="Tahoma"/>
                <w:b/>
                <w:bCs/>
                <w:color w:val="000000"/>
                <w:sz w:val="16"/>
                <w:szCs w:val="16"/>
                <w:lang w:eastAsia="tr-TR"/>
              </w:rPr>
            </w:pPr>
            <w:r w:rsidRPr="002E3877">
              <w:rPr>
                <w:rFonts w:ascii="Tahoma" w:eastAsia="Times New Roman" w:hAnsi="Tahoma" w:cs="Tahoma"/>
                <w:b/>
                <w:bCs/>
                <w:color w:val="000000"/>
                <w:sz w:val="16"/>
                <w:szCs w:val="16"/>
                <w:lang w:eastAsia="tr-TR"/>
              </w:rPr>
              <w:t>Değer (Cari Fiyatlarla, GSYH)</w:t>
            </w:r>
          </w:p>
          <w:p w:rsidR="002E3877" w:rsidRPr="002E3877" w:rsidRDefault="002E3877" w:rsidP="002E3877">
            <w:pPr>
              <w:spacing w:after="0" w:line="240" w:lineRule="auto"/>
              <w:jc w:val="center"/>
              <w:rPr>
                <w:rFonts w:ascii="Tahoma" w:eastAsia="Times New Roman" w:hAnsi="Tahoma" w:cs="Tahoma"/>
                <w:b/>
                <w:sz w:val="16"/>
                <w:szCs w:val="16"/>
                <w:lang w:eastAsia="tr-TR"/>
              </w:rPr>
            </w:pPr>
            <w:r w:rsidRPr="002E3877">
              <w:rPr>
                <w:rFonts w:ascii="Tahoma" w:eastAsia="Times New Roman" w:hAnsi="Tahoma" w:cs="Tahoma"/>
                <w:b/>
                <w:bCs/>
                <w:color w:val="000000"/>
                <w:sz w:val="16"/>
                <w:szCs w:val="16"/>
                <w:lang w:eastAsia="tr-TR"/>
              </w:rPr>
              <w:t>Bin TL</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2E3877" w:rsidRPr="002E3877" w:rsidRDefault="002E3877" w:rsidP="002E3877">
            <w:pPr>
              <w:spacing w:after="0" w:line="240" w:lineRule="auto"/>
              <w:jc w:val="center"/>
              <w:rPr>
                <w:rFonts w:ascii="Tahoma" w:eastAsia="Times New Roman" w:hAnsi="Tahoma" w:cs="Tahoma"/>
                <w:b/>
                <w:sz w:val="16"/>
                <w:szCs w:val="16"/>
                <w:lang w:eastAsia="tr-TR"/>
              </w:rPr>
            </w:pPr>
            <w:r w:rsidRPr="002E3877">
              <w:rPr>
                <w:rFonts w:ascii="Tahoma" w:eastAsia="Times New Roman" w:hAnsi="Tahoma" w:cs="Tahoma"/>
                <w:b/>
                <w:bCs/>
                <w:color w:val="000000"/>
                <w:sz w:val="16"/>
                <w:szCs w:val="16"/>
                <w:lang w:eastAsia="tr-TR"/>
              </w:rPr>
              <w:t>Bir Önceki Yıla göre Değişim, %</w:t>
            </w:r>
          </w:p>
        </w:tc>
      </w:tr>
      <w:tr w:rsidR="002E3877" w:rsidRPr="002E3877" w:rsidTr="0001224B">
        <w:trPr>
          <w:trHeight w:val="336"/>
        </w:trPr>
        <w:tc>
          <w:tcPr>
            <w:tcW w:w="3700" w:type="dxa"/>
            <w:vMerge w:val="restart"/>
            <w:tcBorders>
              <w:top w:val="single" w:sz="4" w:space="0" w:color="auto"/>
              <w:left w:val="single" w:sz="4" w:space="0" w:color="auto"/>
              <w:right w:val="single" w:sz="4" w:space="0" w:color="auto"/>
            </w:tcBorders>
            <w:shd w:val="clear" w:color="auto" w:fill="auto"/>
            <w:vAlign w:val="center"/>
            <w:hideMark/>
          </w:tcPr>
          <w:p w:rsidR="002E3877" w:rsidRPr="002E3877" w:rsidRDefault="002E3877" w:rsidP="002E3877">
            <w:pPr>
              <w:spacing w:after="0" w:line="240" w:lineRule="auto"/>
              <w:rPr>
                <w:rFonts w:ascii="Tahoma" w:eastAsia="Times New Roman" w:hAnsi="Tahoma" w:cs="Tahoma"/>
                <w:color w:val="000000"/>
                <w:sz w:val="16"/>
                <w:szCs w:val="16"/>
                <w:lang w:eastAsia="tr-TR"/>
              </w:rPr>
            </w:pPr>
            <w:r w:rsidRPr="002E3877">
              <w:rPr>
                <w:rFonts w:ascii="Tahoma" w:eastAsia="Times New Roman" w:hAnsi="Tahoma" w:cs="Tahoma"/>
                <w:b/>
                <w:bCs/>
                <w:color w:val="000000"/>
                <w:sz w:val="16"/>
                <w:szCs w:val="16"/>
                <w:lang w:eastAsia="tr-TR"/>
              </w:rPr>
              <w:t>Gayrisafi yurtiçi hasıla (alıcı fiyatlarıyla)</w:t>
            </w:r>
            <w:r w:rsidRPr="002E3877">
              <w:rPr>
                <w:rFonts w:ascii="Tahoma" w:eastAsia="Times New Roman" w:hAnsi="Tahoma" w:cs="Tahoma"/>
                <w:color w:val="000000"/>
                <w:sz w:val="16"/>
                <w:szCs w:val="16"/>
                <w:lang w:eastAsia="tr-TR"/>
              </w:rPr>
              <w:t> </w:t>
            </w:r>
          </w:p>
          <w:p w:rsidR="002E3877" w:rsidRPr="002E3877" w:rsidRDefault="002E3877" w:rsidP="002E3877">
            <w:pPr>
              <w:spacing w:after="0" w:line="240" w:lineRule="auto"/>
              <w:rPr>
                <w:rFonts w:ascii="Tahoma" w:eastAsia="Times New Roman" w:hAnsi="Tahoma" w:cs="Tahoma"/>
                <w:b/>
                <w:bCs/>
                <w:color w:val="000000"/>
                <w:sz w:val="16"/>
                <w:szCs w:val="16"/>
                <w:lang w:eastAsia="tr-TR"/>
              </w:rPr>
            </w:pPr>
            <w:r w:rsidRPr="002E3877">
              <w:rPr>
                <w:rFonts w:ascii="Tahoma" w:eastAsia="Times New Roman" w:hAnsi="Tahoma" w:cs="Tahoma"/>
                <w:color w:val="000000"/>
                <w:sz w:val="16"/>
                <w:szCs w:val="16"/>
                <w:lang w:eastAsia="tr-TR"/>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2E3877" w:rsidRPr="002E3877" w:rsidRDefault="002E3877" w:rsidP="002E3877">
            <w:pPr>
              <w:spacing w:after="0" w:line="240" w:lineRule="auto"/>
              <w:jc w:val="center"/>
              <w:rPr>
                <w:rFonts w:ascii="Tahoma" w:eastAsia="Times New Roman" w:hAnsi="Tahoma" w:cs="Tahoma"/>
                <w:color w:val="000000"/>
                <w:sz w:val="16"/>
                <w:szCs w:val="16"/>
                <w:lang w:eastAsia="tr-TR"/>
              </w:rPr>
            </w:pPr>
            <w:r w:rsidRPr="002E3877">
              <w:rPr>
                <w:rFonts w:ascii="Tahoma" w:eastAsia="Times New Roman" w:hAnsi="Tahoma" w:cs="Tahoma"/>
                <w:color w:val="000000"/>
                <w:sz w:val="16"/>
                <w:szCs w:val="16"/>
                <w:lang w:eastAsia="tr-TR"/>
              </w:rPr>
              <w:t>2015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E3877" w:rsidRPr="002E3877" w:rsidRDefault="002E3877" w:rsidP="002E3877">
            <w:pPr>
              <w:spacing w:after="0" w:line="240" w:lineRule="auto"/>
              <w:jc w:val="right"/>
              <w:rPr>
                <w:rFonts w:ascii="Tahoma" w:eastAsia="Times New Roman" w:hAnsi="Tahoma" w:cs="Tahoma"/>
                <w:sz w:val="16"/>
                <w:szCs w:val="16"/>
                <w:lang w:eastAsia="tr-TR"/>
              </w:rPr>
            </w:pPr>
            <w:r w:rsidRPr="002E3877">
              <w:rPr>
                <w:rFonts w:ascii="Tahoma" w:eastAsia="Times New Roman" w:hAnsi="Tahoma" w:cs="Tahoma"/>
                <w:sz w:val="16"/>
                <w:szCs w:val="16"/>
                <w:lang w:eastAsia="tr-TR"/>
              </w:rPr>
              <w:t xml:space="preserve"> 2 338 647 494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E3877" w:rsidRPr="002E3877" w:rsidRDefault="002E3877" w:rsidP="002E3877">
            <w:pPr>
              <w:spacing w:after="0" w:line="240" w:lineRule="auto"/>
              <w:jc w:val="right"/>
              <w:rPr>
                <w:rFonts w:ascii="Tahoma" w:eastAsia="Times New Roman" w:hAnsi="Tahoma" w:cs="Tahoma"/>
                <w:sz w:val="16"/>
                <w:szCs w:val="16"/>
                <w:lang w:eastAsia="tr-TR"/>
              </w:rPr>
            </w:pPr>
            <w:r w:rsidRPr="002E3877">
              <w:rPr>
                <w:rFonts w:ascii="Tahoma" w:eastAsia="Times New Roman" w:hAnsi="Tahoma" w:cs="Tahoma"/>
                <w:sz w:val="16"/>
                <w:szCs w:val="16"/>
                <w:lang w:eastAsia="tr-TR"/>
              </w:rPr>
              <w:t>14,4</w:t>
            </w:r>
          </w:p>
        </w:tc>
      </w:tr>
      <w:tr w:rsidR="002E3877" w:rsidRPr="002E3877" w:rsidTr="0001224B">
        <w:trPr>
          <w:trHeight w:val="255"/>
        </w:trPr>
        <w:tc>
          <w:tcPr>
            <w:tcW w:w="3700" w:type="dxa"/>
            <w:vMerge/>
            <w:tcBorders>
              <w:left w:val="single" w:sz="4" w:space="0" w:color="auto"/>
              <w:right w:val="single" w:sz="4" w:space="0" w:color="auto"/>
            </w:tcBorders>
            <w:shd w:val="clear" w:color="auto" w:fill="auto"/>
            <w:vAlign w:val="bottom"/>
            <w:hideMark/>
          </w:tcPr>
          <w:p w:rsidR="002E3877" w:rsidRPr="002E3877" w:rsidRDefault="002E3877" w:rsidP="002E3877">
            <w:pPr>
              <w:spacing w:after="0" w:line="240" w:lineRule="auto"/>
              <w:rPr>
                <w:rFonts w:ascii="Tahoma" w:eastAsia="Times New Roman" w:hAnsi="Tahoma" w:cs="Tahoma"/>
                <w:color w:val="000000"/>
                <w:sz w:val="16"/>
                <w:szCs w:val="16"/>
                <w:lang w:eastAsia="tr-TR"/>
              </w:rPr>
            </w:pPr>
          </w:p>
        </w:tc>
        <w:tc>
          <w:tcPr>
            <w:tcW w:w="660" w:type="dxa"/>
            <w:tcBorders>
              <w:top w:val="nil"/>
              <w:left w:val="nil"/>
              <w:bottom w:val="single" w:sz="4" w:space="0" w:color="auto"/>
              <w:right w:val="single" w:sz="4" w:space="0" w:color="auto"/>
            </w:tcBorders>
            <w:shd w:val="clear" w:color="auto" w:fill="auto"/>
            <w:noWrap/>
            <w:vAlign w:val="center"/>
            <w:hideMark/>
          </w:tcPr>
          <w:p w:rsidR="002E3877" w:rsidRPr="002E3877" w:rsidRDefault="002E3877" w:rsidP="002E3877">
            <w:pPr>
              <w:spacing w:after="0" w:line="240" w:lineRule="auto"/>
              <w:jc w:val="center"/>
              <w:rPr>
                <w:rFonts w:ascii="Tahoma" w:eastAsia="Times New Roman" w:hAnsi="Tahoma" w:cs="Tahoma"/>
                <w:color w:val="000000"/>
                <w:sz w:val="16"/>
                <w:szCs w:val="16"/>
                <w:lang w:eastAsia="tr-TR"/>
              </w:rPr>
            </w:pPr>
            <w:r w:rsidRPr="002E3877">
              <w:rPr>
                <w:rFonts w:ascii="Tahoma" w:eastAsia="Times New Roman" w:hAnsi="Tahoma" w:cs="Tahoma"/>
                <w:color w:val="000000"/>
                <w:sz w:val="16"/>
                <w:szCs w:val="16"/>
                <w:lang w:eastAsia="tr-TR"/>
              </w:rPr>
              <w:t>2016</w:t>
            </w:r>
          </w:p>
        </w:tc>
        <w:tc>
          <w:tcPr>
            <w:tcW w:w="1720" w:type="dxa"/>
            <w:tcBorders>
              <w:top w:val="nil"/>
              <w:left w:val="nil"/>
              <w:bottom w:val="single" w:sz="4" w:space="0" w:color="auto"/>
              <w:right w:val="single" w:sz="4" w:space="0" w:color="auto"/>
            </w:tcBorders>
            <w:shd w:val="clear" w:color="auto" w:fill="auto"/>
            <w:noWrap/>
            <w:vAlign w:val="center"/>
            <w:hideMark/>
          </w:tcPr>
          <w:p w:rsidR="002E3877" w:rsidRPr="002E3877" w:rsidRDefault="002E3877" w:rsidP="002E3877">
            <w:pPr>
              <w:spacing w:after="0" w:line="240" w:lineRule="auto"/>
              <w:jc w:val="right"/>
              <w:rPr>
                <w:rFonts w:ascii="Tahoma" w:eastAsia="Times New Roman" w:hAnsi="Tahoma" w:cs="Tahoma"/>
                <w:sz w:val="16"/>
                <w:szCs w:val="16"/>
                <w:lang w:eastAsia="tr-TR"/>
              </w:rPr>
            </w:pPr>
            <w:r w:rsidRPr="002E3877">
              <w:rPr>
                <w:rFonts w:ascii="Tahoma" w:eastAsia="Times New Roman" w:hAnsi="Tahoma" w:cs="Tahoma"/>
                <w:sz w:val="16"/>
                <w:szCs w:val="16"/>
                <w:lang w:eastAsia="tr-TR"/>
              </w:rPr>
              <w:t xml:space="preserve"> 2 608 525 749</w:t>
            </w:r>
          </w:p>
        </w:tc>
        <w:tc>
          <w:tcPr>
            <w:tcW w:w="980" w:type="dxa"/>
            <w:tcBorders>
              <w:top w:val="nil"/>
              <w:left w:val="nil"/>
              <w:bottom w:val="single" w:sz="4" w:space="0" w:color="auto"/>
              <w:right w:val="single" w:sz="4" w:space="0" w:color="auto"/>
            </w:tcBorders>
            <w:shd w:val="clear" w:color="auto" w:fill="auto"/>
            <w:noWrap/>
            <w:vAlign w:val="center"/>
            <w:hideMark/>
          </w:tcPr>
          <w:p w:rsidR="002E3877" w:rsidRPr="002E3877" w:rsidRDefault="002E3877" w:rsidP="002E3877">
            <w:pPr>
              <w:spacing w:after="0" w:line="240" w:lineRule="auto"/>
              <w:jc w:val="right"/>
              <w:rPr>
                <w:rFonts w:ascii="Tahoma" w:eastAsia="Times New Roman" w:hAnsi="Tahoma" w:cs="Tahoma"/>
                <w:sz w:val="16"/>
                <w:szCs w:val="16"/>
                <w:lang w:eastAsia="tr-TR"/>
              </w:rPr>
            </w:pPr>
            <w:r w:rsidRPr="002E3877">
              <w:rPr>
                <w:rFonts w:ascii="Tahoma" w:eastAsia="Times New Roman" w:hAnsi="Tahoma" w:cs="Tahoma"/>
                <w:sz w:val="16"/>
                <w:szCs w:val="16"/>
                <w:lang w:eastAsia="tr-TR"/>
              </w:rPr>
              <w:t>11,5</w:t>
            </w:r>
          </w:p>
        </w:tc>
      </w:tr>
      <w:tr w:rsidR="002E3877" w:rsidRPr="002E3877" w:rsidTr="0001224B">
        <w:trPr>
          <w:trHeight w:val="285"/>
        </w:trPr>
        <w:tc>
          <w:tcPr>
            <w:tcW w:w="3700" w:type="dxa"/>
            <w:vMerge/>
            <w:tcBorders>
              <w:left w:val="single" w:sz="4" w:space="0" w:color="auto"/>
              <w:bottom w:val="single" w:sz="4" w:space="0" w:color="auto"/>
              <w:right w:val="single" w:sz="4" w:space="0" w:color="auto"/>
            </w:tcBorders>
            <w:shd w:val="clear" w:color="auto" w:fill="auto"/>
            <w:vAlign w:val="bottom"/>
            <w:hideMark/>
          </w:tcPr>
          <w:p w:rsidR="002E3877" w:rsidRPr="002E3877" w:rsidRDefault="002E3877" w:rsidP="002E3877">
            <w:pPr>
              <w:spacing w:after="0" w:line="240" w:lineRule="auto"/>
              <w:rPr>
                <w:rFonts w:ascii="Tahoma" w:eastAsia="Times New Roman" w:hAnsi="Tahoma" w:cs="Tahoma"/>
                <w:color w:val="000000"/>
                <w:sz w:val="16"/>
                <w:szCs w:val="16"/>
                <w:lang w:eastAsia="tr-TR"/>
              </w:rPr>
            </w:pPr>
          </w:p>
        </w:tc>
        <w:tc>
          <w:tcPr>
            <w:tcW w:w="660" w:type="dxa"/>
            <w:tcBorders>
              <w:top w:val="nil"/>
              <w:left w:val="nil"/>
              <w:bottom w:val="single" w:sz="4" w:space="0" w:color="auto"/>
              <w:right w:val="single" w:sz="4" w:space="0" w:color="auto"/>
            </w:tcBorders>
            <w:shd w:val="clear" w:color="000000" w:fill="FFFFFF"/>
            <w:noWrap/>
            <w:vAlign w:val="center"/>
            <w:hideMark/>
          </w:tcPr>
          <w:p w:rsidR="002E3877" w:rsidRPr="002E3877" w:rsidRDefault="002E3877" w:rsidP="002E3877">
            <w:pPr>
              <w:spacing w:after="0" w:line="240" w:lineRule="auto"/>
              <w:jc w:val="center"/>
              <w:rPr>
                <w:rFonts w:ascii="Tahoma" w:eastAsia="Times New Roman" w:hAnsi="Tahoma" w:cs="Tahoma"/>
                <w:color w:val="000000"/>
                <w:sz w:val="16"/>
                <w:szCs w:val="16"/>
                <w:lang w:eastAsia="tr-TR"/>
              </w:rPr>
            </w:pPr>
            <w:r w:rsidRPr="002E3877">
              <w:rPr>
                <w:rFonts w:ascii="Tahoma" w:eastAsia="Times New Roman" w:hAnsi="Tahoma" w:cs="Tahoma"/>
                <w:color w:val="000000"/>
                <w:sz w:val="16"/>
                <w:szCs w:val="16"/>
                <w:lang w:eastAsia="tr-TR"/>
              </w:rPr>
              <w:t>2017</w:t>
            </w:r>
          </w:p>
        </w:tc>
        <w:tc>
          <w:tcPr>
            <w:tcW w:w="1720" w:type="dxa"/>
            <w:tcBorders>
              <w:top w:val="nil"/>
              <w:left w:val="nil"/>
              <w:bottom w:val="single" w:sz="4" w:space="0" w:color="auto"/>
              <w:right w:val="single" w:sz="4" w:space="0" w:color="auto"/>
            </w:tcBorders>
            <w:shd w:val="clear" w:color="auto" w:fill="auto"/>
            <w:noWrap/>
            <w:vAlign w:val="center"/>
            <w:hideMark/>
          </w:tcPr>
          <w:p w:rsidR="002E3877" w:rsidRPr="002E3877" w:rsidRDefault="002E3877" w:rsidP="002E3877">
            <w:pPr>
              <w:spacing w:after="0" w:line="240" w:lineRule="auto"/>
              <w:jc w:val="right"/>
              <w:rPr>
                <w:rFonts w:ascii="Tahoma" w:eastAsia="Times New Roman" w:hAnsi="Tahoma" w:cs="Tahoma"/>
                <w:sz w:val="16"/>
                <w:szCs w:val="16"/>
                <w:lang w:eastAsia="tr-TR"/>
              </w:rPr>
            </w:pPr>
            <w:r w:rsidRPr="002E3877">
              <w:rPr>
                <w:rFonts w:ascii="Tahoma" w:eastAsia="Times New Roman" w:hAnsi="Tahoma" w:cs="Tahoma"/>
                <w:sz w:val="16"/>
                <w:szCs w:val="16"/>
                <w:lang w:eastAsia="tr-TR"/>
              </w:rPr>
              <w:t xml:space="preserve"> 3 104 906 706</w:t>
            </w:r>
          </w:p>
        </w:tc>
        <w:tc>
          <w:tcPr>
            <w:tcW w:w="980" w:type="dxa"/>
            <w:tcBorders>
              <w:top w:val="nil"/>
              <w:left w:val="nil"/>
              <w:bottom w:val="single" w:sz="4" w:space="0" w:color="auto"/>
              <w:right w:val="single" w:sz="4" w:space="0" w:color="auto"/>
            </w:tcBorders>
            <w:shd w:val="clear" w:color="auto" w:fill="auto"/>
            <w:noWrap/>
            <w:vAlign w:val="center"/>
            <w:hideMark/>
          </w:tcPr>
          <w:p w:rsidR="002E3877" w:rsidRPr="002E3877" w:rsidRDefault="002E3877" w:rsidP="002E3877">
            <w:pPr>
              <w:spacing w:after="0" w:line="240" w:lineRule="auto"/>
              <w:jc w:val="right"/>
              <w:rPr>
                <w:rFonts w:ascii="Tahoma" w:eastAsia="Times New Roman" w:hAnsi="Tahoma" w:cs="Tahoma"/>
                <w:sz w:val="16"/>
                <w:szCs w:val="16"/>
                <w:lang w:eastAsia="tr-TR"/>
              </w:rPr>
            </w:pPr>
            <w:r w:rsidRPr="002E3877">
              <w:rPr>
                <w:rFonts w:ascii="Tahoma" w:eastAsia="Times New Roman" w:hAnsi="Tahoma" w:cs="Tahoma"/>
                <w:sz w:val="16"/>
                <w:szCs w:val="16"/>
                <w:lang w:eastAsia="tr-TR"/>
              </w:rPr>
              <w:t>19,0</w:t>
            </w:r>
          </w:p>
        </w:tc>
      </w:tr>
    </w:tbl>
    <w:p w:rsidR="00DA0627" w:rsidRDefault="00DA0627" w:rsidP="00E03567">
      <w:pPr>
        <w:jc w:val="both"/>
        <w:rPr>
          <w:rFonts w:ascii="Tahoma" w:hAnsi="Tahoma" w:cs="Tahoma"/>
        </w:rPr>
      </w:pPr>
      <w:r>
        <w:rPr>
          <w:rFonts w:ascii="Tahoma" w:hAnsi="Tahoma" w:cs="Tahoma"/>
        </w:rPr>
        <w:lastRenderedPageBreak/>
        <w:t>Aşağıdaki Tablo-1b’de son üç yıl için cari fiyatlarla hesaplana</w:t>
      </w:r>
      <w:r w:rsidR="00705152">
        <w:rPr>
          <w:rFonts w:ascii="Tahoma" w:hAnsi="Tahoma" w:cs="Tahoma"/>
        </w:rPr>
        <w:t>n</w:t>
      </w:r>
      <w:r>
        <w:rPr>
          <w:rFonts w:ascii="Tahoma" w:hAnsi="Tahoma" w:cs="Tahoma"/>
        </w:rPr>
        <w:t xml:space="preserve"> GSYH içindeki değerleri, payları ve değişim oranları görülmektedir. Buna göre;</w:t>
      </w:r>
    </w:p>
    <w:p w:rsidR="00DA0627" w:rsidRDefault="00DA0627" w:rsidP="00DA0627">
      <w:pPr>
        <w:pStyle w:val="ListeParagraf"/>
        <w:numPr>
          <w:ilvl w:val="0"/>
          <w:numId w:val="1"/>
        </w:numPr>
        <w:jc w:val="both"/>
        <w:rPr>
          <w:rFonts w:ascii="Tahoma" w:hAnsi="Tahoma" w:cs="Tahoma"/>
        </w:rPr>
      </w:pPr>
      <w:r>
        <w:rPr>
          <w:rFonts w:ascii="Tahoma" w:hAnsi="Tahoma" w:cs="Tahoma"/>
        </w:rPr>
        <w:t xml:space="preserve">Tarım sektöründe </w:t>
      </w:r>
      <w:r w:rsidR="00993A1F">
        <w:rPr>
          <w:rFonts w:ascii="Tahoma" w:hAnsi="Tahoma" w:cs="Tahoma"/>
        </w:rPr>
        <w:t xml:space="preserve">cari fiyatlarla hesaplanan katma değer </w:t>
      </w:r>
      <w:r>
        <w:rPr>
          <w:rFonts w:ascii="Tahoma" w:hAnsi="Tahoma" w:cs="Tahoma"/>
        </w:rPr>
        <w:t>artışların</w:t>
      </w:r>
      <w:r w:rsidR="00993A1F">
        <w:rPr>
          <w:rFonts w:ascii="Tahoma" w:hAnsi="Tahoma" w:cs="Tahoma"/>
        </w:rPr>
        <w:t xml:space="preserve">ın; </w:t>
      </w:r>
      <w:r>
        <w:rPr>
          <w:rFonts w:ascii="Tahoma" w:hAnsi="Tahoma" w:cs="Tahoma"/>
        </w:rPr>
        <w:t>ekilen topraklarda</w:t>
      </w:r>
      <w:r w:rsidR="00993A1F">
        <w:rPr>
          <w:rFonts w:ascii="Tahoma" w:hAnsi="Tahoma" w:cs="Tahoma"/>
        </w:rPr>
        <w:t xml:space="preserve"> ve</w:t>
      </w:r>
      <w:r>
        <w:rPr>
          <w:rFonts w:ascii="Tahoma" w:hAnsi="Tahoma" w:cs="Tahoma"/>
        </w:rPr>
        <w:t xml:space="preserve"> çiftçi sayısındaki azalmalar, tarımsal ürün ithalatındaki artışlar</w:t>
      </w:r>
      <w:r w:rsidR="00993A1F">
        <w:rPr>
          <w:rFonts w:ascii="Tahoma" w:hAnsi="Tahoma" w:cs="Tahoma"/>
        </w:rPr>
        <w:t xml:space="preserve"> dikkate alındığında</w:t>
      </w:r>
      <w:r>
        <w:rPr>
          <w:rFonts w:ascii="Tahoma" w:hAnsi="Tahoma" w:cs="Tahoma"/>
        </w:rPr>
        <w:t xml:space="preserve">, </w:t>
      </w:r>
      <w:r w:rsidR="00993A1F">
        <w:rPr>
          <w:rFonts w:ascii="Tahoma" w:hAnsi="Tahoma" w:cs="Tahoma"/>
        </w:rPr>
        <w:t>tarım sektöründe fiziki artış olmadığını, artan katma değerin sadece fiyat artışlarından kaynaklandığı kolaylıkla anlaşılır.</w:t>
      </w:r>
    </w:p>
    <w:p w:rsidR="00993A1F" w:rsidRDefault="00993A1F" w:rsidP="00DA0627">
      <w:pPr>
        <w:pStyle w:val="ListeParagraf"/>
        <w:numPr>
          <w:ilvl w:val="0"/>
          <w:numId w:val="1"/>
        </w:numPr>
        <w:jc w:val="both"/>
        <w:rPr>
          <w:rFonts w:ascii="Tahoma" w:hAnsi="Tahoma" w:cs="Tahoma"/>
        </w:rPr>
      </w:pPr>
      <w:r>
        <w:rPr>
          <w:rFonts w:ascii="Tahoma" w:hAnsi="Tahoma" w:cs="Tahoma"/>
        </w:rPr>
        <w:t>Sanayi sektö</w:t>
      </w:r>
      <w:r w:rsidR="00705152">
        <w:rPr>
          <w:rFonts w:ascii="Tahoma" w:hAnsi="Tahoma" w:cs="Tahoma"/>
        </w:rPr>
        <w:t>rüne baktığımızda ise sektörde mal bazında üretim</w:t>
      </w:r>
      <w:r>
        <w:rPr>
          <w:rFonts w:ascii="Tahoma" w:hAnsi="Tahoma" w:cs="Tahoma"/>
        </w:rPr>
        <w:t xml:space="preserve"> (sayısal) artış istatistiklerine henüz ulaşamadığımız halde, yaratılan katma değer artışının yine fiyat artışlarından kaynaklandığını söylemek mümkündür.</w:t>
      </w:r>
    </w:p>
    <w:tbl>
      <w:tblPr>
        <w:tblW w:w="8003" w:type="dxa"/>
        <w:tblInd w:w="212" w:type="dxa"/>
        <w:tblCellMar>
          <w:left w:w="70" w:type="dxa"/>
          <w:right w:w="70" w:type="dxa"/>
        </w:tblCellMar>
        <w:tblLook w:val="04A0" w:firstRow="1" w:lastRow="0" w:firstColumn="1" w:lastColumn="0" w:noHBand="0" w:noVBand="1"/>
      </w:tblPr>
      <w:tblGrid>
        <w:gridCol w:w="3543"/>
        <w:gridCol w:w="660"/>
        <w:gridCol w:w="1720"/>
        <w:gridCol w:w="1100"/>
        <w:gridCol w:w="980"/>
      </w:tblGrid>
      <w:tr w:rsidR="00DA0627" w:rsidRPr="003C5B71" w:rsidTr="0001224B">
        <w:trPr>
          <w:trHeight w:val="300"/>
        </w:trPr>
        <w:tc>
          <w:tcPr>
            <w:tcW w:w="354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A0627" w:rsidRPr="00DA0627" w:rsidRDefault="00DA0627" w:rsidP="00DA0627">
            <w:pPr>
              <w:spacing w:after="0" w:line="240" w:lineRule="auto"/>
              <w:jc w:val="center"/>
              <w:rPr>
                <w:rFonts w:ascii="Tahoma" w:eastAsia="Times New Roman" w:hAnsi="Tahoma" w:cs="Tahoma"/>
                <w:b/>
                <w:color w:val="000000"/>
                <w:sz w:val="20"/>
                <w:szCs w:val="20"/>
                <w:lang w:eastAsia="tr-TR"/>
              </w:rPr>
            </w:pPr>
            <w:r w:rsidRPr="00DA0627">
              <w:rPr>
                <w:rFonts w:ascii="Tahoma" w:eastAsia="Times New Roman" w:hAnsi="Tahoma" w:cs="Tahoma"/>
                <w:b/>
                <w:color w:val="000000"/>
                <w:sz w:val="20"/>
                <w:szCs w:val="20"/>
                <w:lang w:eastAsia="tr-TR"/>
              </w:rPr>
              <w:t>Tablo-1b</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DA0627" w:rsidRPr="002E3877" w:rsidRDefault="00DA0627" w:rsidP="00DA0627">
            <w:pPr>
              <w:spacing w:after="0" w:line="240" w:lineRule="auto"/>
              <w:jc w:val="center"/>
              <w:rPr>
                <w:rFonts w:ascii="Tahoma" w:eastAsia="Times New Roman" w:hAnsi="Tahoma" w:cs="Tahoma"/>
                <w:b/>
                <w:color w:val="000000"/>
                <w:sz w:val="16"/>
                <w:szCs w:val="16"/>
                <w:lang w:eastAsia="tr-TR"/>
              </w:rPr>
            </w:pPr>
            <w:r w:rsidRPr="002E3877">
              <w:rPr>
                <w:rFonts w:ascii="Tahoma" w:eastAsia="Times New Roman" w:hAnsi="Tahoma" w:cs="Tahoma"/>
                <w:b/>
                <w:color w:val="000000"/>
                <w:sz w:val="16"/>
                <w:szCs w:val="16"/>
                <w:lang w:eastAsia="tr-TR"/>
              </w:rPr>
              <w:t>Yıl</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DA0627" w:rsidRPr="002E3877" w:rsidRDefault="00DA0627" w:rsidP="00DA0627">
            <w:pPr>
              <w:spacing w:after="0" w:line="240" w:lineRule="auto"/>
              <w:jc w:val="center"/>
              <w:rPr>
                <w:rFonts w:ascii="Tahoma" w:eastAsia="Times New Roman" w:hAnsi="Tahoma" w:cs="Tahoma"/>
                <w:b/>
                <w:bCs/>
                <w:color w:val="000000"/>
                <w:sz w:val="16"/>
                <w:szCs w:val="16"/>
                <w:lang w:eastAsia="tr-TR"/>
              </w:rPr>
            </w:pPr>
            <w:r w:rsidRPr="002E3877">
              <w:rPr>
                <w:rFonts w:ascii="Tahoma" w:eastAsia="Times New Roman" w:hAnsi="Tahoma" w:cs="Tahoma"/>
                <w:b/>
                <w:bCs/>
                <w:color w:val="000000"/>
                <w:sz w:val="16"/>
                <w:szCs w:val="16"/>
                <w:lang w:eastAsia="tr-TR"/>
              </w:rPr>
              <w:t>Değer (Cari Fiyatlarla, GSYH)</w:t>
            </w:r>
          </w:p>
          <w:p w:rsidR="00DA0627" w:rsidRPr="002E3877" w:rsidRDefault="00DA0627" w:rsidP="00DA0627">
            <w:pPr>
              <w:spacing w:after="0" w:line="240" w:lineRule="auto"/>
              <w:jc w:val="center"/>
              <w:rPr>
                <w:rFonts w:ascii="Tahoma" w:eastAsia="Times New Roman" w:hAnsi="Tahoma" w:cs="Tahoma"/>
                <w:b/>
                <w:sz w:val="16"/>
                <w:szCs w:val="16"/>
                <w:lang w:eastAsia="tr-TR"/>
              </w:rPr>
            </w:pPr>
            <w:r w:rsidRPr="002E3877">
              <w:rPr>
                <w:rFonts w:ascii="Tahoma" w:eastAsia="Times New Roman" w:hAnsi="Tahoma" w:cs="Tahoma"/>
                <w:b/>
                <w:bCs/>
                <w:color w:val="000000"/>
                <w:sz w:val="16"/>
                <w:szCs w:val="16"/>
                <w:lang w:eastAsia="tr-TR"/>
              </w:rPr>
              <w:t>Bin TL</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DA0627" w:rsidRPr="00DA0627" w:rsidRDefault="00DA0627" w:rsidP="00DA0627">
            <w:pPr>
              <w:spacing w:after="0" w:line="240" w:lineRule="auto"/>
              <w:jc w:val="center"/>
              <w:rPr>
                <w:rFonts w:ascii="Tahoma" w:eastAsia="Times New Roman" w:hAnsi="Tahoma" w:cs="Tahoma"/>
                <w:b/>
                <w:sz w:val="16"/>
                <w:szCs w:val="20"/>
                <w:lang w:eastAsia="tr-TR"/>
              </w:rPr>
            </w:pPr>
            <w:r w:rsidRPr="00DA0627">
              <w:rPr>
                <w:rFonts w:ascii="Tahoma" w:eastAsia="Times New Roman" w:hAnsi="Tahoma" w:cs="Tahoma"/>
                <w:b/>
                <w:sz w:val="16"/>
                <w:szCs w:val="20"/>
                <w:lang w:eastAsia="tr-TR"/>
              </w:rPr>
              <w:t>GSYH içindeki Pay, %</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DA0627" w:rsidRPr="003C5B71" w:rsidRDefault="00DA0627" w:rsidP="00DA0627">
            <w:pPr>
              <w:spacing w:after="0" w:line="240" w:lineRule="auto"/>
              <w:jc w:val="center"/>
              <w:rPr>
                <w:rFonts w:ascii="Tahoma" w:eastAsia="Times New Roman" w:hAnsi="Tahoma" w:cs="Tahoma"/>
                <w:sz w:val="16"/>
                <w:szCs w:val="20"/>
                <w:lang w:eastAsia="tr-TR"/>
              </w:rPr>
            </w:pPr>
            <w:r w:rsidRPr="002E3877">
              <w:rPr>
                <w:rFonts w:ascii="Tahoma" w:eastAsia="Times New Roman" w:hAnsi="Tahoma" w:cs="Tahoma"/>
                <w:b/>
                <w:bCs/>
                <w:color w:val="000000"/>
                <w:sz w:val="16"/>
                <w:szCs w:val="16"/>
                <w:lang w:eastAsia="tr-TR"/>
              </w:rPr>
              <w:t>Bir Önceki Yıla göre Değişim, %</w:t>
            </w:r>
          </w:p>
        </w:tc>
      </w:tr>
      <w:tr w:rsidR="003C5B71" w:rsidRPr="003C5B71" w:rsidTr="0001224B">
        <w:trPr>
          <w:trHeight w:val="300"/>
        </w:trPr>
        <w:tc>
          <w:tcPr>
            <w:tcW w:w="35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5B71" w:rsidRPr="003C5B71" w:rsidRDefault="003C5B71" w:rsidP="003C5B71">
            <w:pPr>
              <w:spacing w:after="0" w:line="240" w:lineRule="auto"/>
              <w:rPr>
                <w:rFonts w:ascii="Tahoma" w:eastAsia="Times New Roman" w:hAnsi="Tahoma" w:cs="Tahoma"/>
                <w:color w:val="000000"/>
                <w:sz w:val="20"/>
                <w:szCs w:val="20"/>
                <w:lang w:eastAsia="tr-TR"/>
              </w:rPr>
            </w:pPr>
            <w:r w:rsidRPr="003C5B71">
              <w:rPr>
                <w:rFonts w:ascii="Tahoma" w:eastAsia="Times New Roman" w:hAnsi="Tahoma" w:cs="Tahoma"/>
                <w:color w:val="000000"/>
                <w:sz w:val="20"/>
                <w:szCs w:val="20"/>
                <w:lang w:eastAsia="tr-TR"/>
              </w:rPr>
              <w:t>Tarım</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center"/>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2015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C5B71" w:rsidRPr="003C5B71" w:rsidRDefault="003C5B71" w:rsidP="00DA0627">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 xml:space="preserve">  161 447 917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6,9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19,8</w:t>
            </w:r>
          </w:p>
        </w:tc>
      </w:tr>
      <w:tr w:rsidR="003C5B71" w:rsidRPr="003C5B71" w:rsidTr="0001224B">
        <w:trPr>
          <w:trHeight w:val="255"/>
        </w:trPr>
        <w:tc>
          <w:tcPr>
            <w:tcW w:w="3543" w:type="dxa"/>
            <w:vMerge/>
            <w:tcBorders>
              <w:top w:val="single" w:sz="4" w:space="0" w:color="auto"/>
              <w:left w:val="single" w:sz="4" w:space="0" w:color="auto"/>
              <w:bottom w:val="single" w:sz="4" w:space="0" w:color="000000"/>
              <w:right w:val="single" w:sz="4" w:space="0" w:color="auto"/>
            </w:tcBorders>
            <w:vAlign w:val="center"/>
            <w:hideMark/>
          </w:tcPr>
          <w:p w:rsidR="003C5B71" w:rsidRPr="003C5B71" w:rsidRDefault="003C5B71" w:rsidP="003C5B71">
            <w:pPr>
              <w:spacing w:after="0" w:line="240" w:lineRule="auto"/>
              <w:rPr>
                <w:rFonts w:ascii="Tahoma" w:eastAsia="Times New Roman" w:hAnsi="Tahoma" w:cs="Tahoma"/>
                <w:color w:val="000000"/>
                <w:sz w:val="20"/>
                <w:szCs w:val="20"/>
                <w:lang w:eastAsia="tr-TR"/>
              </w:rPr>
            </w:pPr>
          </w:p>
        </w:tc>
        <w:tc>
          <w:tcPr>
            <w:tcW w:w="66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center"/>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2016</w:t>
            </w:r>
          </w:p>
        </w:tc>
        <w:tc>
          <w:tcPr>
            <w:tcW w:w="172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DA0627">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 xml:space="preserve">  161 304 618</w:t>
            </w:r>
          </w:p>
        </w:tc>
        <w:tc>
          <w:tcPr>
            <w:tcW w:w="110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6,2</w:t>
            </w:r>
          </w:p>
        </w:tc>
        <w:tc>
          <w:tcPr>
            <w:tcW w:w="98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-0,1</w:t>
            </w:r>
          </w:p>
        </w:tc>
      </w:tr>
      <w:tr w:rsidR="003C5B71" w:rsidRPr="003C5B71" w:rsidTr="0001224B">
        <w:trPr>
          <w:trHeight w:val="255"/>
        </w:trPr>
        <w:tc>
          <w:tcPr>
            <w:tcW w:w="3543" w:type="dxa"/>
            <w:vMerge/>
            <w:tcBorders>
              <w:top w:val="single" w:sz="4" w:space="0" w:color="auto"/>
              <w:left w:val="single" w:sz="4" w:space="0" w:color="auto"/>
              <w:bottom w:val="single" w:sz="4" w:space="0" w:color="000000"/>
              <w:right w:val="single" w:sz="4" w:space="0" w:color="auto"/>
            </w:tcBorders>
            <w:vAlign w:val="center"/>
            <w:hideMark/>
          </w:tcPr>
          <w:p w:rsidR="003C5B71" w:rsidRPr="003C5B71" w:rsidRDefault="003C5B71" w:rsidP="003C5B71">
            <w:pPr>
              <w:spacing w:after="0" w:line="240" w:lineRule="auto"/>
              <w:rPr>
                <w:rFonts w:ascii="Tahoma" w:eastAsia="Times New Roman" w:hAnsi="Tahoma" w:cs="Tahoma"/>
                <w:color w:val="000000"/>
                <w:sz w:val="20"/>
                <w:szCs w:val="20"/>
                <w:lang w:eastAsia="tr-TR"/>
              </w:rPr>
            </w:pPr>
          </w:p>
        </w:tc>
        <w:tc>
          <w:tcPr>
            <w:tcW w:w="660" w:type="dxa"/>
            <w:tcBorders>
              <w:top w:val="nil"/>
              <w:left w:val="nil"/>
              <w:bottom w:val="single" w:sz="4" w:space="0" w:color="auto"/>
              <w:right w:val="single" w:sz="4" w:space="0" w:color="auto"/>
            </w:tcBorders>
            <w:shd w:val="clear" w:color="000000" w:fill="FFFFFF"/>
            <w:noWrap/>
            <w:vAlign w:val="center"/>
            <w:hideMark/>
          </w:tcPr>
          <w:p w:rsidR="003C5B71" w:rsidRPr="003C5B71" w:rsidRDefault="003C5B71" w:rsidP="003C5B71">
            <w:pPr>
              <w:spacing w:after="0" w:line="240" w:lineRule="auto"/>
              <w:jc w:val="center"/>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2017</w:t>
            </w:r>
          </w:p>
        </w:tc>
        <w:tc>
          <w:tcPr>
            <w:tcW w:w="172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DA0627">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 xml:space="preserve">  188 650 644</w:t>
            </w:r>
          </w:p>
        </w:tc>
        <w:tc>
          <w:tcPr>
            <w:tcW w:w="110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6,1</w:t>
            </w:r>
          </w:p>
        </w:tc>
        <w:tc>
          <w:tcPr>
            <w:tcW w:w="98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17,0</w:t>
            </w:r>
          </w:p>
        </w:tc>
      </w:tr>
      <w:tr w:rsidR="003C5B71" w:rsidRPr="003C5B71" w:rsidTr="0001224B">
        <w:trPr>
          <w:trHeight w:val="300"/>
        </w:trPr>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B71" w:rsidRPr="003C5B71" w:rsidRDefault="003C5B71" w:rsidP="003C5B71">
            <w:pPr>
              <w:spacing w:after="0" w:line="240" w:lineRule="auto"/>
              <w:rPr>
                <w:rFonts w:ascii="Tahoma" w:eastAsia="Times New Roman" w:hAnsi="Tahoma" w:cs="Tahoma"/>
                <w:color w:val="000000"/>
                <w:sz w:val="20"/>
                <w:szCs w:val="20"/>
                <w:lang w:eastAsia="tr-TR"/>
              </w:rPr>
            </w:pPr>
            <w:r w:rsidRPr="003C5B71">
              <w:rPr>
                <w:rFonts w:ascii="Tahoma" w:eastAsia="Times New Roman" w:hAnsi="Tahoma" w:cs="Tahoma"/>
                <w:color w:val="000000"/>
                <w:sz w:val="20"/>
                <w:szCs w:val="20"/>
                <w:lang w:eastAsia="tr-TR"/>
              </w:rPr>
              <w:t xml:space="preserve"> Sanayi</w:t>
            </w:r>
          </w:p>
        </w:tc>
        <w:tc>
          <w:tcPr>
            <w:tcW w:w="66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center"/>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2015</w:t>
            </w:r>
          </w:p>
        </w:tc>
        <w:tc>
          <w:tcPr>
            <w:tcW w:w="172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DA0627">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 xml:space="preserve">  461 963 749</w:t>
            </w:r>
          </w:p>
        </w:tc>
        <w:tc>
          <w:tcPr>
            <w:tcW w:w="110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19,8</w:t>
            </w:r>
          </w:p>
        </w:tc>
        <w:tc>
          <w:tcPr>
            <w:tcW w:w="98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12,5</w:t>
            </w:r>
          </w:p>
        </w:tc>
      </w:tr>
      <w:tr w:rsidR="003C5B71" w:rsidRPr="003C5B71" w:rsidTr="0001224B">
        <w:trPr>
          <w:trHeight w:val="255"/>
        </w:trPr>
        <w:tc>
          <w:tcPr>
            <w:tcW w:w="3543" w:type="dxa"/>
            <w:vMerge/>
            <w:tcBorders>
              <w:top w:val="nil"/>
              <w:left w:val="single" w:sz="4" w:space="0" w:color="auto"/>
              <w:bottom w:val="single" w:sz="4" w:space="0" w:color="000000"/>
              <w:right w:val="single" w:sz="4" w:space="0" w:color="auto"/>
            </w:tcBorders>
            <w:vAlign w:val="center"/>
            <w:hideMark/>
          </w:tcPr>
          <w:p w:rsidR="003C5B71" w:rsidRPr="003C5B71" w:rsidRDefault="003C5B71" w:rsidP="003C5B71">
            <w:pPr>
              <w:spacing w:after="0" w:line="240" w:lineRule="auto"/>
              <w:rPr>
                <w:rFonts w:ascii="Tahoma" w:eastAsia="Times New Roman" w:hAnsi="Tahoma" w:cs="Tahoma"/>
                <w:color w:val="000000"/>
                <w:sz w:val="20"/>
                <w:szCs w:val="20"/>
                <w:lang w:eastAsia="tr-TR"/>
              </w:rPr>
            </w:pPr>
          </w:p>
        </w:tc>
        <w:tc>
          <w:tcPr>
            <w:tcW w:w="66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center"/>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2016</w:t>
            </w:r>
          </w:p>
        </w:tc>
        <w:tc>
          <w:tcPr>
            <w:tcW w:w="172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DA0627">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 xml:space="preserve">  511 805 709</w:t>
            </w:r>
          </w:p>
        </w:tc>
        <w:tc>
          <w:tcPr>
            <w:tcW w:w="110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19,6</w:t>
            </w:r>
          </w:p>
        </w:tc>
        <w:tc>
          <w:tcPr>
            <w:tcW w:w="98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10,8</w:t>
            </w:r>
          </w:p>
        </w:tc>
      </w:tr>
      <w:tr w:rsidR="003C5B71" w:rsidRPr="003C5B71" w:rsidTr="0001224B">
        <w:trPr>
          <w:trHeight w:val="255"/>
        </w:trPr>
        <w:tc>
          <w:tcPr>
            <w:tcW w:w="3543" w:type="dxa"/>
            <w:vMerge/>
            <w:tcBorders>
              <w:top w:val="nil"/>
              <w:left w:val="single" w:sz="4" w:space="0" w:color="auto"/>
              <w:bottom w:val="single" w:sz="4" w:space="0" w:color="000000"/>
              <w:right w:val="single" w:sz="4" w:space="0" w:color="auto"/>
            </w:tcBorders>
            <w:vAlign w:val="center"/>
            <w:hideMark/>
          </w:tcPr>
          <w:p w:rsidR="003C5B71" w:rsidRPr="003C5B71" w:rsidRDefault="003C5B71" w:rsidP="003C5B71">
            <w:pPr>
              <w:spacing w:after="0" w:line="240" w:lineRule="auto"/>
              <w:rPr>
                <w:rFonts w:ascii="Tahoma" w:eastAsia="Times New Roman" w:hAnsi="Tahoma" w:cs="Tahoma"/>
                <w:color w:val="000000"/>
                <w:sz w:val="20"/>
                <w:szCs w:val="20"/>
                <w:lang w:eastAsia="tr-TR"/>
              </w:rPr>
            </w:pPr>
          </w:p>
        </w:tc>
        <w:tc>
          <w:tcPr>
            <w:tcW w:w="660" w:type="dxa"/>
            <w:tcBorders>
              <w:top w:val="nil"/>
              <w:left w:val="nil"/>
              <w:bottom w:val="single" w:sz="4" w:space="0" w:color="auto"/>
              <w:right w:val="single" w:sz="4" w:space="0" w:color="auto"/>
            </w:tcBorders>
            <w:shd w:val="clear" w:color="000000" w:fill="FFFFFF"/>
            <w:noWrap/>
            <w:vAlign w:val="center"/>
            <w:hideMark/>
          </w:tcPr>
          <w:p w:rsidR="003C5B71" w:rsidRPr="003C5B71" w:rsidRDefault="003C5B71" w:rsidP="003C5B71">
            <w:pPr>
              <w:spacing w:after="0" w:line="240" w:lineRule="auto"/>
              <w:jc w:val="center"/>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2017</w:t>
            </w:r>
          </w:p>
        </w:tc>
        <w:tc>
          <w:tcPr>
            <w:tcW w:w="172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DA0627">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 xml:space="preserve">  640 580 266</w:t>
            </w:r>
          </w:p>
        </w:tc>
        <w:tc>
          <w:tcPr>
            <w:tcW w:w="110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20,6</w:t>
            </w:r>
          </w:p>
        </w:tc>
        <w:tc>
          <w:tcPr>
            <w:tcW w:w="98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right"/>
              <w:rPr>
                <w:rFonts w:ascii="Tahoma" w:eastAsia="Times New Roman" w:hAnsi="Tahoma" w:cs="Tahoma"/>
                <w:sz w:val="16"/>
                <w:szCs w:val="20"/>
                <w:lang w:eastAsia="tr-TR"/>
              </w:rPr>
            </w:pPr>
            <w:r w:rsidRPr="003C5B71">
              <w:rPr>
                <w:rFonts w:ascii="Tahoma" w:eastAsia="Times New Roman" w:hAnsi="Tahoma" w:cs="Tahoma"/>
                <w:sz w:val="16"/>
                <w:szCs w:val="20"/>
                <w:lang w:eastAsia="tr-TR"/>
              </w:rPr>
              <w:t>25,2</w:t>
            </w:r>
          </w:p>
        </w:tc>
      </w:tr>
      <w:tr w:rsidR="003C5B71" w:rsidRPr="003C5B71" w:rsidTr="0001224B">
        <w:trPr>
          <w:trHeight w:val="300"/>
        </w:trPr>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5B71" w:rsidRPr="003C5B71" w:rsidRDefault="003C5B71" w:rsidP="003C5B71">
            <w:pPr>
              <w:spacing w:after="0" w:line="240" w:lineRule="auto"/>
              <w:rPr>
                <w:rFonts w:ascii="Tahoma" w:eastAsia="Times New Roman" w:hAnsi="Tahoma" w:cs="Tahoma"/>
                <w:color w:val="000000"/>
                <w:sz w:val="20"/>
                <w:szCs w:val="20"/>
                <w:lang w:eastAsia="tr-TR"/>
              </w:rPr>
            </w:pPr>
            <w:r w:rsidRPr="003C5B71">
              <w:rPr>
                <w:rFonts w:ascii="Tahoma" w:eastAsia="Times New Roman" w:hAnsi="Tahoma" w:cs="Tahoma"/>
                <w:color w:val="000000"/>
                <w:sz w:val="20"/>
                <w:szCs w:val="20"/>
                <w:lang w:eastAsia="tr-TR"/>
              </w:rPr>
              <w:t xml:space="preserve"> Hizmetler</w:t>
            </w:r>
          </w:p>
        </w:tc>
        <w:tc>
          <w:tcPr>
            <w:tcW w:w="66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center"/>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2015</w:t>
            </w:r>
          </w:p>
        </w:tc>
        <w:tc>
          <w:tcPr>
            <w:tcW w:w="172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DA0627">
            <w:pPr>
              <w:spacing w:after="0" w:line="240" w:lineRule="auto"/>
              <w:jc w:val="right"/>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 xml:space="preserve"> 1 437 315 123</w:t>
            </w:r>
          </w:p>
        </w:tc>
        <w:tc>
          <w:tcPr>
            <w:tcW w:w="1100" w:type="dxa"/>
            <w:tcBorders>
              <w:top w:val="nil"/>
              <w:left w:val="nil"/>
              <w:bottom w:val="single" w:sz="4" w:space="0" w:color="auto"/>
              <w:right w:val="single" w:sz="4" w:space="0" w:color="auto"/>
            </w:tcBorders>
            <w:shd w:val="clear" w:color="auto" w:fill="auto"/>
            <w:noWrap/>
            <w:vAlign w:val="center"/>
            <w:hideMark/>
          </w:tcPr>
          <w:p w:rsidR="003C5B71" w:rsidRPr="003C5B71" w:rsidRDefault="00DA0627" w:rsidP="00DA0627">
            <w:pPr>
              <w:spacing w:after="0" w:line="240" w:lineRule="auto"/>
              <w:jc w:val="right"/>
              <w:rPr>
                <w:rFonts w:ascii="Tahoma" w:eastAsia="Times New Roman" w:hAnsi="Tahoma" w:cs="Tahoma"/>
                <w:color w:val="000000"/>
                <w:sz w:val="16"/>
                <w:szCs w:val="20"/>
                <w:lang w:eastAsia="tr-TR"/>
              </w:rPr>
            </w:pPr>
            <w:r w:rsidRPr="00DA0627">
              <w:rPr>
                <w:rFonts w:ascii="Tahoma" w:eastAsia="Times New Roman" w:hAnsi="Tahoma" w:cs="Tahoma"/>
                <w:color w:val="000000"/>
                <w:sz w:val="16"/>
                <w:szCs w:val="20"/>
                <w:lang w:eastAsia="tr-TR"/>
              </w:rPr>
              <w:t>69,7</w:t>
            </w:r>
          </w:p>
        </w:tc>
        <w:tc>
          <w:tcPr>
            <w:tcW w:w="98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DA0627">
            <w:pPr>
              <w:spacing w:after="0" w:line="240" w:lineRule="auto"/>
              <w:jc w:val="right"/>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 </w:t>
            </w:r>
          </w:p>
        </w:tc>
      </w:tr>
      <w:tr w:rsidR="003C5B71" w:rsidRPr="003C5B71" w:rsidTr="0001224B">
        <w:trPr>
          <w:trHeight w:val="255"/>
        </w:trPr>
        <w:tc>
          <w:tcPr>
            <w:tcW w:w="3543" w:type="dxa"/>
            <w:vMerge/>
            <w:tcBorders>
              <w:top w:val="nil"/>
              <w:left w:val="single" w:sz="4" w:space="0" w:color="auto"/>
              <w:bottom w:val="single" w:sz="4" w:space="0" w:color="000000"/>
              <w:right w:val="single" w:sz="4" w:space="0" w:color="auto"/>
            </w:tcBorders>
            <w:vAlign w:val="center"/>
            <w:hideMark/>
          </w:tcPr>
          <w:p w:rsidR="003C5B71" w:rsidRPr="003C5B71" w:rsidRDefault="003C5B71" w:rsidP="003C5B71">
            <w:pPr>
              <w:spacing w:after="0" w:line="240" w:lineRule="auto"/>
              <w:rPr>
                <w:rFonts w:ascii="Tahoma" w:eastAsia="Times New Roman" w:hAnsi="Tahoma" w:cs="Tahoma"/>
                <w:color w:val="000000"/>
                <w:sz w:val="20"/>
                <w:szCs w:val="20"/>
                <w:lang w:eastAsia="tr-TR"/>
              </w:rPr>
            </w:pPr>
          </w:p>
        </w:tc>
        <w:tc>
          <w:tcPr>
            <w:tcW w:w="66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3C5B71">
            <w:pPr>
              <w:spacing w:after="0" w:line="240" w:lineRule="auto"/>
              <w:jc w:val="center"/>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2016</w:t>
            </w:r>
          </w:p>
        </w:tc>
        <w:tc>
          <w:tcPr>
            <w:tcW w:w="172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DA0627">
            <w:pPr>
              <w:spacing w:after="0" w:line="240" w:lineRule="auto"/>
              <w:jc w:val="right"/>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 xml:space="preserve"> 1 625 786 137</w:t>
            </w:r>
          </w:p>
        </w:tc>
        <w:tc>
          <w:tcPr>
            <w:tcW w:w="1100" w:type="dxa"/>
            <w:tcBorders>
              <w:top w:val="nil"/>
              <w:left w:val="nil"/>
              <w:bottom w:val="single" w:sz="4" w:space="0" w:color="auto"/>
              <w:right w:val="single" w:sz="4" w:space="0" w:color="auto"/>
            </w:tcBorders>
            <w:shd w:val="clear" w:color="auto" w:fill="auto"/>
            <w:noWrap/>
            <w:vAlign w:val="center"/>
            <w:hideMark/>
          </w:tcPr>
          <w:p w:rsidR="003C5B71" w:rsidRPr="003C5B71" w:rsidRDefault="00DA0627" w:rsidP="00DA0627">
            <w:pPr>
              <w:spacing w:after="0" w:line="240" w:lineRule="auto"/>
              <w:jc w:val="right"/>
              <w:rPr>
                <w:rFonts w:ascii="Tahoma" w:eastAsia="Times New Roman" w:hAnsi="Tahoma" w:cs="Tahoma"/>
                <w:color w:val="000000"/>
                <w:sz w:val="16"/>
                <w:szCs w:val="20"/>
                <w:lang w:eastAsia="tr-TR"/>
              </w:rPr>
            </w:pPr>
            <w:r w:rsidRPr="00DA0627">
              <w:rPr>
                <w:rFonts w:ascii="Tahoma" w:eastAsia="Times New Roman" w:hAnsi="Tahoma" w:cs="Tahoma"/>
                <w:color w:val="000000"/>
                <w:sz w:val="16"/>
                <w:szCs w:val="20"/>
                <w:lang w:eastAsia="tr-TR"/>
              </w:rPr>
              <w:t>70,7</w:t>
            </w:r>
          </w:p>
        </w:tc>
        <w:tc>
          <w:tcPr>
            <w:tcW w:w="98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DA0627">
            <w:pPr>
              <w:spacing w:after="0" w:line="240" w:lineRule="auto"/>
              <w:jc w:val="right"/>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13,11</w:t>
            </w:r>
          </w:p>
        </w:tc>
      </w:tr>
      <w:tr w:rsidR="003C5B71" w:rsidRPr="003C5B71" w:rsidTr="0001224B">
        <w:trPr>
          <w:trHeight w:val="255"/>
        </w:trPr>
        <w:tc>
          <w:tcPr>
            <w:tcW w:w="3543" w:type="dxa"/>
            <w:vMerge/>
            <w:tcBorders>
              <w:top w:val="nil"/>
              <w:left w:val="single" w:sz="4" w:space="0" w:color="auto"/>
              <w:bottom w:val="single" w:sz="4" w:space="0" w:color="000000"/>
              <w:right w:val="single" w:sz="4" w:space="0" w:color="auto"/>
            </w:tcBorders>
            <w:vAlign w:val="center"/>
            <w:hideMark/>
          </w:tcPr>
          <w:p w:rsidR="003C5B71" w:rsidRPr="003C5B71" w:rsidRDefault="003C5B71" w:rsidP="003C5B71">
            <w:pPr>
              <w:spacing w:after="0" w:line="240" w:lineRule="auto"/>
              <w:rPr>
                <w:rFonts w:ascii="Tahoma" w:eastAsia="Times New Roman" w:hAnsi="Tahoma" w:cs="Tahoma"/>
                <w:color w:val="000000"/>
                <w:sz w:val="20"/>
                <w:szCs w:val="20"/>
                <w:lang w:eastAsia="tr-TR"/>
              </w:rPr>
            </w:pPr>
          </w:p>
        </w:tc>
        <w:tc>
          <w:tcPr>
            <w:tcW w:w="660" w:type="dxa"/>
            <w:tcBorders>
              <w:top w:val="nil"/>
              <w:left w:val="nil"/>
              <w:bottom w:val="single" w:sz="4" w:space="0" w:color="auto"/>
              <w:right w:val="single" w:sz="4" w:space="0" w:color="auto"/>
            </w:tcBorders>
            <w:shd w:val="clear" w:color="000000" w:fill="FFFFFF"/>
            <w:noWrap/>
            <w:vAlign w:val="center"/>
            <w:hideMark/>
          </w:tcPr>
          <w:p w:rsidR="003C5B71" w:rsidRPr="003C5B71" w:rsidRDefault="003C5B71" w:rsidP="003C5B71">
            <w:pPr>
              <w:spacing w:after="0" w:line="240" w:lineRule="auto"/>
              <w:jc w:val="center"/>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2017</w:t>
            </w:r>
          </w:p>
        </w:tc>
        <w:tc>
          <w:tcPr>
            <w:tcW w:w="172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DA0627">
            <w:pPr>
              <w:spacing w:after="0" w:line="240" w:lineRule="auto"/>
              <w:jc w:val="right"/>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 xml:space="preserve"> 1 921 042 408</w:t>
            </w:r>
          </w:p>
        </w:tc>
        <w:tc>
          <w:tcPr>
            <w:tcW w:w="1100" w:type="dxa"/>
            <w:tcBorders>
              <w:top w:val="nil"/>
              <w:left w:val="nil"/>
              <w:bottom w:val="single" w:sz="4" w:space="0" w:color="auto"/>
              <w:right w:val="single" w:sz="4" w:space="0" w:color="auto"/>
            </w:tcBorders>
            <w:shd w:val="clear" w:color="auto" w:fill="auto"/>
            <w:noWrap/>
            <w:vAlign w:val="center"/>
            <w:hideMark/>
          </w:tcPr>
          <w:p w:rsidR="003C5B71" w:rsidRPr="003C5B71" w:rsidRDefault="00DA0627" w:rsidP="00DA0627">
            <w:pPr>
              <w:spacing w:after="0" w:line="240" w:lineRule="auto"/>
              <w:jc w:val="right"/>
              <w:rPr>
                <w:rFonts w:ascii="Tahoma" w:eastAsia="Times New Roman" w:hAnsi="Tahoma" w:cs="Tahoma"/>
                <w:color w:val="000000"/>
                <w:sz w:val="16"/>
                <w:szCs w:val="20"/>
                <w:lang w:eastAsia="tr-TR"/>
              </w:rPr>
            </w:pPr>
            <w:r w:rsidRPr="00DA0627">
              <w:rPr>
                <w:rFonts w:ascii="Tahoma" w:eastAsia="Times New Roman" w:hAnsi="Tahoma" w:cs="Tahoma"/>
                <w:color w:val="000000"/>
                <w:sz w:val="16"/>
                <w:szCs w:val="20"/>
                <w:lang w:eastAsia="tr-TR"/>
              </w:rPr>
              <w:t>69,9</w:t>
            </w:r>
          </w:p>
        </w:tc>
        <w:tc>
          <w:tcPr>
            <w:tcW w:w="980" w:type="dxa"/>
            <w:tcBorders>
              <w:top w:val="nil"/>
              <w:left w:val="nil"/>
              <w:bottom w:val="single" w:sz="4" w:space="0" w:color="auto"/>
              <w:right w:val="single" w:sz="4" w:space="0" w:color="auto"/>
            </w:tcBorders>
            <w:shd w:val="clear" w:color="auto" w:fill="auto"/>
            <w:noWrap/>
            <w:vAlign w:val="center"/>
            <w:hideMark/>
          </w:tcPr>
          <w:p w:rsidR="003C5B71" w:rsidRPr="003C5B71" w:rsidRDefault="003C5B71" w:rsidP="00DA0627">
            <w:pPr>
              <w:spacing w:after="0" w:line="240" w:lineRule="auto"/>
              <w:jc w:val="right"/>
              <w:rPr>
                <w:rFonts w:ascii="Tahoma" w:eastAsia="Times New Roman" w:hAnsi="Tahoma" w:cs="Tahoma"/>
                <w:color w:val="000000"/>
                <w:sz w:val="16"/>
                <w:szCs w:val="20"/>
                <w:lang w:eastAsia="tr-TR"/>
              </w:rPr>
            </w:pPr>
            <w:r w:rsidRPr="003C5B71">
              <w:rPr>
                <w:rFonts w:ascii="Tahoma" w:eastAsia="Times New Roman" w:hAnsi="Tahoma" w:cs="Tahoma"/>
                <w:color w:val="000000"/>
                <w:sz w:val="16"/>
                <w:szCs w:val="20"/>
                <w:lang w:eastAsia="tr-TR"/>
              </w:rPr>
              <w:t>18,16</w:t>
            </w:r>
          </w:p>
        </w:tc>
      </w:tr>
    </w:tbl>
    <w:p w:rsidR="00D454B6" w:rsidRPr="00E03567" w:rsidRDefault="00D454B6" w:rsidP="00E03567">
      <w:pPr>
        <w:jc w:val="both"/>
        <w:rPr>
          <w:rFonts w:ascii="Tahoma" w:hAnsi="Tahoma" w:cs="Tahoma"/>
        </w:rPr>
      </w:pPr>
    </w:p>
    <w:p w:rsidR="0072443F" w:rsidRPr="0072443F" w:rsidRDefault="0072443F" w:rsidP="00993A1F">
      <w:pPr>
        <w:jc w:val="both"/>
        <w:rPr>
          <w:rFonts w:ascii="Tahoma" w:hAnsi="Tahoma" w:cs="Tahoma"/>
          <w:b/>
        </w:rPr>
      </w:pPr>
      <w:r w:rsidRPr="0072443F">
        <w:rPr>
          <w:rFonts w:ascii="Tahoma" w:hAnsi="Tahoma" w:cs="Tahoma"/>
          <w:b/>
        </w:rPr>
        <w:t>4- Büyüme verileriyle nasıl oynanır?</w:t>
      </w:r>
    </w:p>
    <w:p w:rsidR="00993A1F" w:rsidRDefault="00993A1F" w:rsidP="00993A1F">
      <w:pPr>
        <w:jc w:val="both"/>
        <w:rPr>
          <w:rFonts w:ascii="Tahoma" w:hAnsi="Tahoma" w:cs="Tahoma"/>
        </w:rPr>
      </w:pPr>
      <w:r>
        <w:rPr>
          <w:rFonts w:ascii="Tahoma" w:hAnsi="Tahoma" w:cs="Tahoma"/>
        </w:rPr>
        <w:t>Tarım ve sanayi sektörlerinin</w:t>
      </w:r>
      <w:r w:rsidRPr="00993A1F">
        <w:rPr>
          <w:rFonts w:ascii="Tahoma" w:hAnsi="Tahoma" w:cs="Tahoma"/>
        </w:rPr>
        <w:t xml:space="preserve"> toplam GSYH iç</w:t>
      </w:r>
      <w:r>
        <w:rPr>
          <w:rFonts w:ascii="Tahoma" w:hAnsi="Tahoma" w:cs="Tahoma"/>
        </w:rPr>
        <w:t xml:space="preserve">indeki payları küçük olduğundan, 2017 yılında </w:t>
      </w:r>
      <w:proofErr w:type="spellStart"/>
      <w:r>
        <w:rPr>
          <w:rFonts w:ascii="Tahoma" w:hAnsi="Tahoma" w:cs="Tahoma"/>
        </w:rPr>
        <w:t>GSYH’nın</w:t>
      </w:r>
      <w:proofErr w:type="spellEnd"/>
      <w:r>
        <w:rPr>
          <w:rFonts w:ascii="Tahoma" w:hAnsi="Tahoma" w:cs="Tahoma"/>
        </w:rPr>
        <w:t xml:space="preserve"> % 19,0’luk artışındaki esas faktör hizmetler sektörüdür.</w:t>
      </w:r>
      <w:r w:rsidR="002D02AC">
        <w:rPr>
          <w:rFonts w:ascii="Tahoma" w:hAnsi="Tahoma" w:cs="Tahoma"/>
        </w:rPr>
        <w:t xml:space="preserve"> Ancak, her üç sektörde, bir önceki yıla göre sırasıyla %17,0 / %25,2 / %18,16 gibi yüksek artışlar</w:t>
      </w:r>
      <w:r w:rsidR="002F1C3B">
        <w:rPr>
          <w:rFonts w:ascii="Tahoma" w:hAnsi="Tahoma" w:cs="Tahoma"/>
        </w:rPr>
        <w:t xml:space="preserve"> kuşku yarattığından, daha derin inceleme ihtiyacı doğurmaktadır.</w:t>
      </w:r>
    </w:p>
    <w:p w:rsidR="002F1C3B" w:rsidRDefault="002F1C3B" w:rsidP="002F1C3B">
      <w:pPr>
        <w:jc w:val="both"/>
        <w:rPr>
          <w:rFonts w:ascii="Tahoma" w:hAnsi="Tahoma" w:cs="Tahoma"/>
        </w:rPr>
      </w:pPr>
      <w:r>
        <w:rPr>
          <w:rFonts w:ascii="Tahoma" w:hAnsi="Tahoma" w:cs="Tahoma"/>
        </w:rPr>
        <w:t xml:space="preserve">Nitekim; bu artışların ipuçları TÜİK tarafından yayınlanan </w:t>
      </w:r>
      <w:r w:rsidRPr="002F1C3B">
        <w:rPr>
          <w:rFonts w:ascii="Tahoma" w:hAnsi="Tahoma" w:cs="Tahoma"/>
        </w:rPr>
        <w:t>08 Mart 2008</w:t>
      </w:r>
      <w:r>
        <w:rPr>
          <w:rFonts w:ascii="Tahoma" w:hAnsi="Tahoma" w:cs="Tahoma"/>
        </w:rPr>
        <w:t xml:space="preserve"> tarihli “</w:t>
      </w:r>
      <w:r w:rsidRPr="002F1C3B">
        <w:rPr>
          <w:rFonts w:ascii="Tahoma" w:hAnsi="Tahoma" w:cs="Tahoma"/>
        </w:rPr>
        <w:t>GAYRİ SAFİ YURTİÇİ HASILA GÜNCELLEME ÇALIŞMALARI</w:t>
      </w:r>
      <w:r>
        <w:rPr>
          <w:rFonts w:ascii="Tahoma" w:hAnsi="Tahoma" w:cs="Tahoma"/>
        </w:rPr>
        <w:t xml:space="preserve">, </w:t>
      </w:r>
      <w:r w:rsidRPr="002F1C3B">
        <w:rPr>
          <w:rFonts w:ascii="Tahoma" w:hAnsi="Tahoma" w:cs="Tahoma"/>
        </w:rPr>
        <w:t>1987 VE 1998 BAZLI GSYH SERİLERİ ARASINDAKİ FARKLILIKLAR</w:t>
      </w:r>
      <w:r>
        <w:rPr>
          <w:rFonts w:ascii="Tahoma" w:hAnsi="Tahoma" w:cs="Tahoma"/>
        </w:rPr>
        <w:t>” başlıklı raporda</w:t>
      </w:r>
      <w:r w:rsidR="00E42C7E">
        <w:rPr>
          <w:rFonts w:ascii="Tahoma" w:hAnsi="Tahoma" w:cs="Tahoma"/>
        </w:rPr>
        <w:t xml:space="preserve"> (dip not [1])</w:t>
      </w:r>
      <w:r>
        <w:rPr>
          <w:rFonts w:ascii="Tahoma" w:hAnsi="Tahoma" w:cs="Tahoma"/>
        </w:rPr>
        <w:t xml:space="preserve"> çeşitli sayfalarda açıklanmaktadır.</w:t>
      </w:r>
    </w:p>
    <w:p w:rsidR="002F1C3B" w:rsidRDefault="002F1C3B" w:rsidP="002F1C3B">
      <w:pPr>
        <w:jc w:val="both"/>
        <w:rPr>
          <w:rFonts w:ascii="Tahoma" w:hAnsi="Tahoma" w:cs="Tahoma"/>
        </w:rPr>
      </w:pPr>
      <w:r>
        <w:rPr>
          <w:rFonts w:ascii="Tahoma" w:hAnsi="Tahoma" w:cs="Tahoma"/>
        </w:rPr>
        <w:t>“</w:t>
      </w:r>
      <w:r w:rsidRPr="002F1C3B">
        <w:rPr>
          <w:rFonts w:ascii="Tahoma" w:hAnsi="Tahoma" w:cs="Tahoma"/>
        </w:rPr>
        <w:t>Ülkemizde, temel makroekonomik göstergelerden biri olan milli gelir hesapları 1929 yılından beri yapılmaktadır. Bu hesaplarda 1972 yılından itibaren Birleşmiş Milletler tarafından belirlenen SNA 68 sınıflaması kullanılmıştır.</w:t>
      </w:r>
      <w:r w:rsidR="00927CAF">
        <w:rPr>
          <w:rFonts w:ascii="Tahoma" w:hAnsi="Tahoma" w:cs="Tahoma"/>
        </w:rPr>
        <w:t>(sayfa 2)</w:t>
      </w:r>
      <w:r>
        <w:rPr>
          <w:rFonts w:ascii="Tahoma" w:hAnsi="Tahoma" w:cs="Tahoma"/>
        </w:rPr>
        <w:t>”</w:t>
      </w:r>
    </w:p>
    <w:p w:rsidR="002F1C3B" w:rsidRDefault="00927CAF" w:rsidP="002F1C3B">
      <w:pPr>
        <w:jc w:val="both"/>
        <w:rPr>
          <w:rFonts w:ascii="Tahoma" w:hAnsi="Tahoma" w:cs="Tahoma"/>
        </w:rPr>
      </w:pPr>
      <w:r>
        <w:rPr>
          <w:rFonts w:ascii="Tahoma" w:hAnsi="Tahoma" w:cs="Tahoma"/>
        </w:rPr>
        <w:t>“</w:t>
      </w:r>
      <w:r w:rsidRPr="00927CAF">
        <w:rPr>
          <w:rFonts w:ascii="Tahoma" w:hAnsi="Tahoma" w:cs="Tahoma"/>
        </w:rPr>
        <w:t xml:space="preserve">Ülkemizde de 1923 yılından günümüze kadar devam eden milli gelir serisinde, 1948, 1968 ve 1987 baz yıllı güncelleme çalışmaları yapılmıştır. Sonuçta, ülkemizin Avrupa Birliği adaylığı sürecinde Avrupa İstatistik Sistemi’ne uyumun gerçekleştirilebilmesi ve 1987 yılından bugüne kadar ekonomide ortaya çıkan yeniliklerin hesaplara yansıtılabilmesi için, </w:t>
      </w:r>
      <w:proofErr w:type="spellStart"/>
      <w:r w:rsidRPr="00927CAF">
        <w:rPr>
          <w:rFonts w:ascii="Tahoma" w:hAnsi="Tahoma" w:cs="Tahoma"/>
        </w:rPr>
        <w:t>GSYH’nın</w:t>
      </w:r>
      <w:proofErr w:type="spellEnd"/>
      <w:r w:rsidRPr="00927CAF">
        <w:rPr>
          <w:rFonts w:ascii="Tahoma" w:hAnsi="Tahoma" w:cs="Tahoma"/>
        </w:rPr>
        <w:t xml:space="preserve"> güncellenmesi gereği oluşmuştur.</w:t>
      </w:r>
      <w:r>
        <w:rPr>
          <w:rFonts w:ascii="Tahoma" w:hAnsi="Tahoma" w:cs="Tahoma"/>
        </w:rPr>
        <w:t xml:space="preserve"> (sayfa 3)”</w:t>
      </w:r>
    </w:p>
    <w:p w:rsidR="00927CAF" w:rsidRPr="00927CAF" w:rsidRDefault="00927CAF" w:rsidP="00927CAF">
      <w:pPr>
        <w:jc w:val="both"/>
        <w:rPr>
          <w:rFonts w:ascii="Tahoma" w:hAnsi="Tahoma" w:cs="Tahoma"/>
        </w:rPr>
      </w:pPr>
      <w:r>
        <w:rPr>
          <w:rFonts w:ascii="Tahoma" w:hAnsi="Tahoma" w:cs="Tahoma"/>
        </w:rPr>
        <w:t>“</w:t>
      </w:r>
      <w:r w:rsidRPr="00927CAF">
        <w:rPr>
          <w:rFonts w:ascii="Tahoma" w:hAnsi="Tahoma" w:cs="Tahoma"/>
        </w:rPr>
        <w:t>1. Yöntem Değişiklikleri</w:t>
      </w:r>
    </w:p>
    <w:p w:rsidR="00927CAF" w:rsidRDefault="00927CAF" w:rsidP="00927CAF">
      <w:pPr>
        <w:jc w:val="both"/>
        <w:rPr>
          <w:rFonts w:ascii="Tahoma" w:hAnsi="Tahoma" w:cs="Tahoma"/>
        </w:rPr>
      </w:pPr>
      <w:r w:rsidRPr="00927CAF">
        <w:rPr>
          <w:rFonts w:ascii="Tahoma" w:hAnsi="Tahoma" w:cs="Tahoma"/>
        </w:rPr>
        <w:t xml:space="preserve">Ülkemizde mevcut 1987 bazlı GSYH serisi, Birleşmiş Milletler Ulusal Hesaplar Sistemi’ne (SNA 68) göre hesaplanmaktadır. İstatistik alanında Avrupa Birliğine uyum çalışmaları kapsamında, </w:t>
      </w:r>
      <w:r w:rsidRPr="00927CAF">
        <w:rPr>
          <w:rFonts w:ascii="Tahoma" w:hAnsi="Tahoma" w:cs="Tahoma"/>
        </w:rPr>
        <w:lastRenderedPageBreak/>
        <w:t xml:space="preserve">1998 baz yıllı yeni seri, Avrupa Hesaplar Sistemine (ESA-95) uygun olarak </w:t>
      </w:r>
      <w:proofErr w:type="gramStart"/>
      <w:r w:rsidRPr="00927CAF">
        <w:rPr>
          <w:rFonts w:ascii="Tahoma" w:hAnsi="Tahoma" w:cs="Tahoma"/>
        </w:rPr>
        <w:t>hazırlanmıştır.</w:t>
      </w:r>
      <w:r>
        <w:rPr>
          <w:rFonts w:ascii="Tahoma" w:hAnsi="Tahoma" w:cs="Tahoma"/>
        </w:rPr>
        <w:t>(</w:t>
      </w:r>
      <w:proofErr w:type="gramEnd"/>
      <w:r>
        <w:rPr>
          <w:rFonts w:ascii="Tahoma" w:hAnsi="Tahoma" w:cs="Tahoma"/>
        </w:rPr>
        <w:t>sayfa 4)”</w:t>
      </w:r>
    </w:p>
    <w:p w:rsidR="00927CAF" w:rsidRPr="00927CAF" w:rsidRDefault="00927CAF" w:rsidP="00927CAF">
      <w:pPr>
        <w:jc w:val="both"/>
        <w:rPr>
          <w:rFonts w:ascii="Tahoma" w:hAnsi="Tahoma" w:cs="Tahoma"/>
        </w:rPr>
      </w:pPr>
      <w:r>
        <w:rPr>
          <w:rFonts w:ascii="Tahoma" w:hAnsi="Tahoma" w:cs="Tahoma"/>
        </w:rPr>
        <w:t>“</w:t>
      </w:r>
      <w:r w:rsidRPr="00927CAF">
        <w:rPr>
          <w:rFonts w:ascii="Tahoma" w:hAnsi="Tahoma" w:cs="Tahoma"/>
        </w:rPr>
        <w:t xml:space="preserve">Yeni sistemde, ulusal hesaplar sistemimizde ilk kez benchmarking yöntemi kullanılmıştır. Bu yönteme göre, dönemler arası girdi-çıktı oranları ikinci kez analiz edilerek ve </w:t>
      </w:r>
      <w:r w:rsidRPr="00927CAF">
        <w:rPr>
          <w:rFonts w:ascii="Tahoma" w:hAnsi="Tahoma" w:cs="Tahoma"/>
          <w:b/>
          <w:u w:val="single"/>
        </w:rPr>
        <w:t>yıllık değişen girdi-çıktı katsayıları</w:t>
      </w:r>
      <w:r w:rsidRPr="00927CAF">
        <w:rPr>
          <w:rFonts w:ascii="Tahoma" w:hAnsi="Tahoma" w:cs="Tahoma"/>
        </w:rPr>
        <w:t xml:space="preserve"> dönemlere yeniden dağıtılmaktadır.</w:t>
      </w:r>
      <w:r>
        <w:rPr>
          <w:rFonts w:ascii="Tahoma" w:hAnsi="Tahoma" w:cs="Tahoma"/>
        </w:rPr>
        <w:t>(sayfa 4)”</w:t>
      </w:r>
    </w:p>
    <w:p w:rsidR="00E03567" w:rsidRDefault="00927CAF" w:rsidP="00E03567">
      <w:pPr>
        <w:jc w:val="both"/>
        <w:rPr>
          <w:rFonts w:ascii="Tahoma" w:hAnsi="Tahoma" w:cs="Tahoma"/>
        </w:rPr>
      </w:pPr>
      <w:r>
        <w:rPr>
          <w:rFonts w:ascii="Tahoma" w:hAnsi="Tahoma" w:cs="Tahoma"/>
        </w:rPr>
        <w:t xml:space="preserve">İşte en önemli açıklama yukarıdaki paragraftaki ifadedir. Katma değer hesaplarında kullanılan girdi-çıktı tablolarında kullanılan sabit katsayılar terkedilerek, her yıl isteğe bağlı olarak düzenlenecek “değişken katsayılar” kullanarak, </w:t>
      </w:r>
      <w:proofErr w:type="spellStart"/>
      <w:r>
        <w:rPr>
          <w:rFonts w:ascii="Tahoma" w:hAnsi="Tahoma" w:cs="Tahoma"/>
        </w:rPr>
        <w:t>GSYH’ı</w:t>
      </w:r>
      <w:proofErr w:type="spellEnd"/>
      <w:r>
        <w:rPr>
          <w:rFonts w:ascii="Tahoma" w:hAnsi="Tahoma" w:cs="Tahoma"/>
        </w:rPr>
        <w:t xml:space="preserve"> istediğiniz gibi</w:t>
      </w:r>
      <w:r w:rsidR="007E4BA9">
        <w:rPr>
          <w:rFonts w:ascii="Tahoma" w:hAnsi="Tahoma" w:cs="Tahoma"/>
        </w:rPr>
        <w:t xml:space="preserve"> </w:t>
      </w:r>
      <w:r>
        <w:rPr>
          <w:rFonts w:ascii="Tahoma" w:hAnsi="Tahoma" w:cs="Tahoma"/>
        </w:rPr>
        <w:t>büyütebilirsiniz.</w:t>
      </w:r>
    </w:p>
    <w:p w:rsidR="007E4BA9" w:rsidRPr="007E4BA9" w:rsidRDefault="007E4BA9" w:rsidP="00E03567">
      <w:pPr>
        <w:jc w:val="both"/>
        <w:rPr>
          <w:rFonts w:ascii="Tahoma" w:hAnsi="Tahoma" w:cs="Tahoma"/>
          <w:b/>
        </w:rPr>
      </w:pPr>
      <w:r w:rsidRPr="007E4BA9">
        <w:rPr>
          <w:rFonts w:ascii="Tahoma" w:hAnsi="Tahoma" w:cs="Tahoma"/>
          <w:b/>
        </w:rPr>
        <w:t>Sanayi sektöründe ve özellikle imalat sanayi üretiminde, teknolojik gelişme yaparak verimlilik artışı sağlanmadığı durumlarda girdi-çıktı katsayısı sabittir.</w:t>
      </w:r>
    </w:p>
    <w:p w:rsidR="00E42C7E" w:rsidRDefault="00E42C7E" w:rsidP="0013346C">
      <w:pPr>
        <w:jc w:val="both"/>
        <w:rPr>
          <w:rFonts w:ascii="Tahoma" w:hAnsi="Tahoma" w:cs="Tahoma"/>
        </w:rPr>
      </w:pPr>
      <w:r>
        <w:rPr>
          <w:rFonts w:ascii="Tahoma" w:hAnsi="Tahoma" w:cs="Tahoma"/>
        </w:rPr>
        <w:t>Çünkü, sanayi sektöründe her yıl teknolojik ilerleme, verimlilik artışları yaşanmadığı için değişken katsayı kullanmak mümkün değildir.</w:t>
      </w:r>
      <w:r w:rsidR="0072443F">
        <w:rPr>
          <w:rFonts w:ascii="Tahoma" w:hAnsi="Tahoma" w:cs="Tahoma"/>
        </w:rPr>
        <w:t xml:space="preserve"> </w:t>
      </w:r>
      <w:r w:rsidR="0072443F" w:rsidRPr="0072443F">
        <w:rPr>
          <w:rFonts w:ascii="Tahoma" w:hAnsi="Tahoma" w:cs="Tahoma"/>
          <w:b/>
        </w:rPr>
        <w:t>[</w:t>
      </w:r>
      <w:r w:rsidR="0072443F" w:rsidRPr="0072443F">
        <w:rPr>
          <w:rStyle w:val="DipnotBavurusu"/>
          <w:rFonts w:ascii="Tahoma" w:hAnsi="Tahoma" w:cs="Tahoma"/>
          <w:b/>
          <w:vertAlign w:val="baseline"/>
        </w:rPr>
        <w:footnoteReference w:id="7"/>
      </w:r>
      <w:r w:rsidR="0072443F" w:rsidRPr="0072443F">
        <w:rPr>
          <w:rFonts w:ascii="Tahoma" w:hAnsi="Tahoma" w:cs="Tahoma"/>
          <w:b/>
        </w:rPr>
        <w:t>]</w:t>
      </w:r>
    </w:p>
    <w:p w:rsidR="000840EC" w:rsidRDefault="00E42C7E" w:rsidP="0013346C">
      <w:pPr>
        <w:jc w:val="both"/>
        <w:rPr>
          <w:rFonts w:ascii="Tahoma" w:hAnsi="Tahoma" w:cs="Tahoma"/>
        </w:rPr>
      </w:pPr>
      <w:r>
        <w:rPr>
          <w:rFonts w:ascii="Tahoma" w:hAnsi="Tahoma" w:cs="Tahoma"/>
        </w:rPr>
        <w:t>Buna karşın, y</w:t>
      </w:r>
      <w:r w:rsidR="007E4BA9">
        <w:rPr>
          <w:rFonts w:ascii="Tahoma" w:hAnsi="Tahoma" w:cs="Tahoma"/>
        </w:rPr>
        <w:t>ukarıdaki Tablo-1’de görülen Hizmetler Sektörü için</w:t>
      </w:r>
      <w:r>
        <w:rPr>
          <w:rFonts w:ascii="Tahoma" w:hAnsi="Tahoma" w:cs="Tahoma"/>
        </w:rPr>
        <w:t>;</w:t>
      </w:r>
      <w:r w:rsidR="007E4BA9">
        <w:rPr>
          <w:rFonts w:ascii="Tahoma" w:hAnsi="Tahoma" w:cs="Tahoma"/>
        </w:rPr>
        <w:t xml:space="preserve"> katma değer hesabında kullanılan her yıl değişen girdi-çıktı katsayılarını istediğiniz gibi ayarlarsanız, bu sektörün payı GSYH içinde %70’</w:t>
      </w:r>
      <w:r>
        <w:rPr>
          <w:rFonts w:ascii="Tahoma" w:hAnsi="Tahoma" w:cs="Tahoma"/>
        </w:rPr>
        <w:t>ler dolayında olduğundan,</w:t>
      </w:r>
      <w:r w:rsidR="007E4BA9">
        <w:rPr>
          <w:rFonts w:ascii="Tahoma" w:hAnsi="Tahoma" w:cs="Tahoma"/>
        </w:rPr>
        <w:t xml:space="preserve"> övünülen 2017 yılık büyüme rakamı olan %7,4’ü kolaylıkla yakalarsınız.</w:t>
      </w:r>
    </w:p>
    <w:p w:rsidR="00E42C7E" w:rsidRDefault="00E42C7E" w:rsidP="0013346C">
      <w:pPr>
        <w:jc w:val="both"/>
        <w:rPr>
          <w:rFonts w:ascii="Tahoma" w:hAnsi="Tahoma" w:cs="Tahoma"/>
        </w:rPr>
      </w:pPr>
      <w:r>
        <w:rPr>
          <w:rFonts w:ascii="Tahoma" w:hAnsi="Tahoma" w:cs="Tahoma"/>
        </w:rPr>
        <w:t>“</w:t>
      </w:r>
      <w:r w:rsidRPr="00E42C7E">
        <w:rPr>
          <w:rFonts w:ascii="Tahoma" w:hAnsi="Tahoma" w:cs="Tahoma"/>
        </w:rPr>
        <w:t xml:space="preserve">Nitekim 2007 senesinde Tayyip Erdoğan kişi başına millî gelirin (aslında kişi başına üretim değeri olan GSYH/Nüfus oranının) 8.000 $ olacağını ama bunu yeterli görmediklerini, rakamın 10.000 $ civarına çıkacağının müjdesini verdikten sonra, TÜİK rakamları revize ederek, bu değeri tutturacak şekilde </w:t>
      </w:r>
      <w:proofErr w:type="spellStart"/>
      <w:r w:rsidRPr="00E42C7E">
        <w:rPr>
          <w:rFonts w:ascii="Tahoma" w:hAnsi="Tahoma" w:cs="Tahoma"/>
        </w:rPr>
        <w:t>GSYH</w:t>
      </w:r>
      <w:r w:rsidR="0072443F">
        <w:rPr>
          <w:rFonts w:ascii="Tahoma" w:hAnsi="Tahoma" w:cs="Tahoma"/>
        </w:rPr>
        <w:t>’yı</w:t>
      </w:r>
      <w:proofErr w:type="spellEnd"/>
      <w:r w:rsidR="0072443F">
        <w:rPr>
          <w:rFonts w:ascii="Tahoma" w:hAnsi="Tahoma" w:cs="Tahoma"/>
        </w:rPr>
        <w:t>,</w:t>
      </w:r>
      <w:r w:rsidRPr="00E42C7E">
        <w:rPr>
          <w:rFonts w:ascii="Tahoma" w:hAnsi="Tahoma" w:cs="Tahoma"/>
        </w:rPr>
        <w:t xml:space="preserve"> girdi-çıktı katsayılarıyla oynayarak yükseltmiştir.</w:t>
      </w:r>
      <w:r>
        <w:rPr>
          <w:rFonts w:ascii="Tahoma" w:hAnsi="Tahoma" w:cs="Tahoma"/>
        </w:rPr>
        <w:t>”</w:t>
      </w:r>
      <w:r w:rsidR="0072443F">
        <w:rPr>
          <w:rFonts w:ascii="Tahoma" w:hAnsi="Tahoma" w:cs="Tahoma"/>
        </w:rPr>
        <w:t xml:space="preserve"> </w:t>
      </w:r>
      <w:r w:rsidR="0072443F" w:rsidRPr="0072443F">
        <w:rPr>
          <w:rFonts w:ascii="Tahoma" w:hAnsi="Tahoma" w:cs="Tahoma"/>
          <w:b/>
        </w:rPr>
        <w:t>[</w:t>
      </w:r>
      <w:r w:rsidR="0072443F" w:rsidRPr="0072443F">
        <w:rPr>
          <w:rStyle w:val="DipnotBavurusu"/>
          <w:rFonts w:ascii="Tahoma" w:hAnsi="Tahoma" w:cs="Tahoma"/>
          <w:b/>
          <w:vertAlign w:val="baseline"/>
        </w:rPr>
        <w:footnoteReference w:id="8"/>
      </w:r>
      <w:r w:rsidR="0072443F" w:rsidRPr="0072443F">
        <w:rPr>
          <w:rFonts w:ascii="Tahoma" w:hAnsi="Tahoma" w:cs="Tahoma"/>
          <w:b/>
        </w:rPr>
        <w:t>]</w:t>
      </w:r>
    </w:p>
    <w:p w:rsidR="00F95B7F" w:rsidRPr="00F95B7F" w:rsidRDefault="00F95B7F" w:rsidP="00F95B7F">
      <w:pPr>
        <w:jc w:val="both"/>
        <w:rPr>
          <w:rFonts w:ascii="Tahoma" w:hAnsi="Tahoma" w:cs="Tahoma"/>
          <w:b/>
        </w:rPr>
      </w:pPr>
      <w:r w:rsidRPr="00F95B7F">
        <w:rPr>
          <w:rFonts w:ascii="Tahoma" w:hAnsi="Tahoma" w:cs="Tahoma"/>
          <w:b/>
        </w:rPr>
        <w:t>5- Milli Gelir</w:t>
      </w:r>
    </w:p>
    <w:p w:rsidR="00F95B7F" w:rsidRDefault="00F95B7F" w:rsidP="00F95B7F">
      <w:pPr>
        <w:jc w:val="both"/>
        <w:rPr>
          <w:rFonts w:ascii="Tahoma" w:hAnsi="Tahoma" w:cs="Tahoma"/>
        </w:rPr>
      </w:pPr>
      <w:r w:rsidRPr="00F95B7F">
        <w:rPr>
          <w:rFonts w:ascii="Tahoma" w:hAnsi="Tahoma" w:cs="Tahoma"/>
        </w:rPr>
        <w:t xml:space="preserve">Nasıl ki </w:t>
      </w:r>
      <w:proofErr w:type="spellStart"/>
      <w:r w:rsidRPr="00F95B7F">
        <w:rPr>
          <w:rFonts w:ascii="Tahoma" w:hAnsi="Tahoma" w:cs="Tahoma"/>
        </w:rPr>
        <w:t>GSYH’daki</w:t>
      </w:r>
      <w:proofErr w:type="spellEnd"/>
      <w:r w:rsidRPr="00F95B7F">
        <w:rPr>
          <w:rFonts w:ascii="Tahoma" w:hAnsi="Tahoma" w:cs="Tahoma"/>
        </w:rPr>
        <w:t xml:space="preserve"> artış ekonomik büyümenin göstergesidir, refahtaki gelişmenin de temel göstergelerinden bir tanesi “Fert Başına Millî Gelir” rakamındaki artıştır. </w:t>
      </w:r>
      <w:r>
        <w:rPr>
          <w:rFonts w:ascii="Tahoma" w:hAnsi="Tahoma" w:cs="Tahoma"/>
        </w:rPr>
        <w:t>İ</w:t>
      </w:r>
      <w:r w:rsidRPr="00F95B7F">
        <w:rPr>
          <w:rFonts w:ascii="Tahoma" w:hAnsi="Tahoma" w:cs="Tahoma"/>
        </w:rPr>
        <w:t>ktidarın yetkililer</w:t>
      </w:r>
      <w:r>
        <w:rPr>
          <w:rFonts w:ascii="Tahoma" w:hAnsi="Tahoma" w:cs="Tahoma"/>
        </w:rPr>
        <w:t>i</w:t>
      </w:r>
      <w:r w:rsidRPr="00F95B7F">
        <w:rPr>
          <w:rFonts w:ascii="Tahoma" w:hAnsi="Tahoma" w:cs="Tahoma"/>
        </w:rPr>
        <w:t xml:space="preserve"> fert başına millî gelir yerine, fert başına GSYH değerinin cari fiyatlarla dolar cinsinden değerini vermektedirler.</w:t>
      </w:r>
      <w:r>
        <w:rPr>
          <w:rFonts w:ascii="Tahoma" w:hAnsi="Tahoma" w:cs="Tahoma"/>
        </w:rPr>
        <w:t xml:space="preserve"> Nitekim </w:t>
      </w:r>
      <w:r w:rsidR="005739BB">
        <w:rPr>
          <w:rFonts w:ascii="Tahoma" w:hAnsi="Tahoma" w:cs="Tahoma"/>
        </w:rPr>
        <w:t xml:space="preserve">dip not [5]’de verilen </w:t>
      </w:r>
      <w:proofErr w:type="spellStart"/>
      <w:r w:rsidR="005739BB">
        <w:rPr>
          <w:rFonts w:ascii="Tahoma" w:hAnsi="Tahoma" w:cs="Tahoma"/>
        </w:rPr>
        <w:t>TÜİK’in</w:t>
      </w:r>
      <w:proofErr w:type="spellEnd"/>
      <w:r w:rsidR="005739BB">
        <w:rPr>
          <w:rFonts w:ascii="Tahoma" w:hAnsi="Tahoma" w:cs="Tahoma"/>
        </w:rPr>
        <w:t xml:space="preserve"> Haber Bülteninde “</w:t>
      </w:r>
      <w:r w:rsidRPr="00F95B7F">
        <w:rPr>
          <w:rFonts w:ascii="Tahoma" w:hAnsi="Tahoma" w:cs="Tahoma"/>
        </w:rPr>
        <w:t>2017 yılında kişi başına GSYH cari fiyatlarla 38</w:t>
      </w:r>
      <w:r w:rsidR="005739BB">
        <w:rPr>
          <w:rFonts w:ascii="Tahoma" w:hAnsi="Tahoma" w:cs="Tahoma"/>
        </w:rPr>
        <w:t>.</w:t>
      </w:r>
      <w:r w:rsidRPr="00F95B7F">
        <w:rPr>
          <w:rFonts w:ascii="Tahoma" w:hAnsi="Tahoma" w:cs="Tahoma"/>
        </w:rPr>
        <w:t>660</w:t>
      </w:r>
      <w:r w:rsidR="005739BB">
        <w:rPr>
          <w:rFonts w:ascii="Tahoma" w:hAnsi="Tahoma" w:cs="Tahoma"/>
        </w:rPr>
        <w:t>,--</w:t>
      </w:r>
      <w:r w:rsidRPr="00F95B7F">
        <w:rPr>
          <w:rFonts w:ascii="Tahoma" w:hAnsi="Tahoma" w:cs="Tahoma"/>
        </w:rPr>
        <w:t>TL, ABD doları cinsinden 10</w:t>
      </w:r>
      <w:r w:rsidR="005739BB">
        <w:rPr>
          <w:rFonts w:ascii="Tahoma" w:hAnsi="Tahoma" w:cs="Tahoma"/>
        </w:rPr>
        <w:t>.</w:t>
      </w:r>
      <w:r w:rsidRPr="00F95B7F">
        <w:rPr>
          <w:rFonts w:ascii="Tahoma" w:hAnsi="Tahoma" w:cs="Tahoma"/>
        </w:rPr>
        <w:t>597</w:t>
      </w:r>
      <w:r w:rsidR="005739BB">
        <w:rPr>
          <w:rFonts w:ascii="Tahoma" w:hAnsi="Tahoma" w:cs="Tahoma"/>
        </w:rPr>
        <w:t>,--</w:t>
      </w:r>
      <w:r w:rsidRPr="00F95B7F">
        <w:rPr>
          <w:rFonts w:ascii="Tahoma" w:hAnsi="Tahoma" w:cs="Tahoma"/>
        </w:rPr>
        <w:t xml:space="preserve"> </w:t>
      </w:r>
      <w:r w:rsidR="005739BB">
        <w:rPr>
          <w:rFonts w:ascii="Tahoma" w:hAnsi="Tahoma" w:cs="Tahoma"/>
        </w:rPr>
        <w:t xml:space="preserve">ABD </w:t>
      </w:r>
      <w:r w:rsidRPr="00F95B7F">
        <w:rPr>
          <w:rFonts w:ascii="Tahoma" w:hAnsi="Tahoma" w:cs="Tahoma"/>
        </w:rPr>
        <w:t>Dolar</w:t>
      </w:r>
      <w:r w:rsidR="005739BB">
        <w:rPr>
          <w:rFonts w:ascii="Tahoma" w:hAnsi="Tahoma" w:cs="Tahoma"/>
        </w:rPr>
        <w:t>ı</w:t>
      </w:r>
      <w:r w:rsidRPr="00F95B7F">
        <w:rPr>
          <w:rFonts w:ascii="Tahoma" w:hAnsi="Tahoma" w:cs="Tahoma"/>
        </w:rPr>
        <w:t xml:space="preserve"> olarak</w:t>
      </w:r>
      <w:r w:rsidR="005739BB">
        <w:rPr>
          <w:rFonts w:ascii="Tahoma" w:hAnsi="Tahoma" w:cs="Tahoma"/>
        </w:rPr>
        <w:t xml:space="preserve"> </w:t>
      </w:r>
      <w:r w:rsidRPr="00F95B7F">
        <w:rPr>
          <w:rFonts w:ascii="Tahoma" w:hAnsi="Tahoma" w:cs="Tahoma"/>
        </w:rPr>
        <w:t>hesaplandı.</w:t>
      </w:r>
      <w:r w:rsidR="005739BB">
        <w:rPr>
          <w:rFonts w:ascii="Tahoma" w:hAnsi="Tahoma" w:cs="Tahoma"/>
        </w:rPr>
        <w:t>” denmektedir.</w:t>
      </w:r>
    </w:p>
    <w:p w:rsidR="00F95B7F" w:rsidRPr="00F95B7F" w:rsidRDefault="00F95B7F" w:rsidP="00F95B7F">
      <w:pPr>
        <w:jc w:val="both"/>
        <w:rPr>
          <w:rFonts w:ascii="Tahoma" w:hAnsi="Tahoma" w:cs="Tahoma"/>
        </w:rPr>
      </w:pPr>
      <w:r w:rsidRPr="00F95B7F">
        <w:rPr>
          <w:rFonts w:ascii="Tahoma" w:hAnsi="Tahoma" w:cs="Tahoma"/>
        </w:rPr>
        <w:t xml:space="preserve">Fert başına millî gelir, adından da anlaşılacağı gibi bir </w:t>
      </w:r>
      <w:proofErr w:type="spellStart"/>
      <w:r w:rsidRPr="00F95B7F">
        <w:rPr>
          <w:rFonts w:ascii="Tahoma" w:hAnsi="Tahoma" w:cs="Tahoma"/>
        </w:rPr>
        <w:t>GELİR’dir</w:t>
      </w:r>
      <w:proofErr w:type="spellEnd"/>
      <w:r w:rsidRPr="00F95B7F">
        <w:rPr>
          <w:rFonts w:ascii="Tahoma" w:hAnsi="Tahoma" w:cs="Tahoma"/>
        </w:rPr>
        <w:t xml:space="preserve">. Halbuki siyasetçiler tarafından telaffuz edilen “fert başına </w:t>
      </w:r>
      <w:proofErr w:type="spellStart"/>
      <w:r w:rsidRPr="00F95B7F">
        <w:rPr>
          <w:rFonts w:ascii="Tahoma" w:hAnsi="Tahoma" w:cs="Tahoma"/>
        </w:rPr>
        <w:t>GSYH”daki</w:t>
      </w:r>
      <w:proofErr w:type="spellEnd"/>
      <w:r w:rsidRPr="00F95B7F">
        <w:rPr>
          <w:rFonts w:ascii="Tahoma" w:hAnsi="Tahoma" w:cs="Tahoma"/>
        </w:rPr>
        <w:t xml:space="preserve"> Gayrı Safi Yurtiçi Hâsıla bir gelir değil, üretim sırasında elde edilen katma değerlerin toplamı olan bir </w:t>
      </w:r>
      <w:proofErr w:type="spellStart"/>
      <w:r w:rsidRPr="00F95B7F">
        <w:rPr>
          <w:rFonts w:ascii="Tahoma" w:hAnsi="Tahoma" w:cs="Tahoma"/>
        </w:rPr>
        <w:t>DEĞER’dir</w:t>
      </w:r>
      <w:proofErr w:type="spellEnd"/>
      <w:r w:rsidRPr="00F95B7F">
        <w:rPr>
          <w:rFonts w:ascii="Tahoma" w:hAnsi="Tahoma" w:cs="Tahoma"/>
        </w:rPr>
        <w:t xml:space="preserve">. O nedenle, bu değerin yani </w:t>
      </w:r>
      <w:proofErr w:type="spellStart"/>
      <w:r w:rsidRPr="00F95B7F">
        <w:rPr>
          <w:rFonts w:ascii="Tahoma" w:hAnsi="Tahoma" w:cs="Tahoma"/>
        </w:rPr>
        <w:t>GSYH’nın</w:t>
      </w:r>
      <w:proofErr w:type="spellEnd"/>
      <w:r w:rsidRPr="00F95B7F">
        <w:rPr>
          <w:rFonts w:ascii="Tahoma" w:hAnsi="Tahoma" w:cs="Tahoma"/>
        </w:rPr>
        <w:t xml:space="preserve"> önce gelire, yani Millî </w:t>
      </w:r>
      <w:proofErr w:type="spellStart"/>
      <w:r w:rsidRPr="00F95B7F">
        <w:rPr>
          <w:rFonts w:ascii="Tahoma" w:hAnsi="Tahoma" w:cs="Tahoma"/>
        </w:rPr>
        <w:t>Gelir’e</w:t>
      </w:r>
      <w:proofErr w:type="spellEnd"/>
      <w:r w:rsidRPr="00F95B7F">
        <w:rPr>
          <w:rFonts w:ascii="Tahoma" w:hAnsi="Tahoma" w:cs="Tahoma"/>
        </w:rPr>
        <w:t xml:space="preserve"> çevrilmesi gerekir. Değer ile Gelir arasındaki farkı basitçe anlatmak gerekirse şu örnek yararlı olacaktır:</w:t>
      </w:r>
    </w:p>
    <w:p w:rsidR="00F95B7F" w:rsidRPr="00F95B7F" w:rsidRDefault="00F95B7F" w:rsidP="00F95B7F">
      <w:pPr>
        <w:jc w:val="both"/>
        <w:rPr>
          <w:rFonts w:ascii="Tahoma" w:hAnsi="Tahoma" w:cs="Tahoma"/>
        </w:rPr>
      </w:pPr>
      <w:r w:rsidRPr="00F95B7F">
        <w:rPr>
          <w:rFonts w:ascii="Tahoma" w:hAnsi="Tahoma" w:cs="Tahoma"/>
        </w:rPr>
        <w:t xml:space="preserve">Parası olmayan ama bir evi olan kişi, evini satmadan önce emlakçıdan evinin “değerinin” 100 TL olduğunu öğrensin. Satışa çıkardığı evini en yüksek fiyat verene 75 </w:t>
      </w:r>
      <w:proofErr w:type="spellStart"/>
      <w:r w:rsidRPr="00F95B7F">
        <w:rPr>
          <w:rFonts w:ascii="Tahoma" w:hAnsi="Tahoma" w:cs="Tahoma"/>
        </w:rPr>
        <w:t>TL’na</w:t>
      </w:r>
      <w:proofErr w:type="spellEnd"/>
      <w:r w:rsidRPr="00F95B7F">
        <w:rPr>
          <w:rFonts w:ascii="Tahoma" w:hAnsi="Tahoma" w:cs="Tahoma"/>
        </w:rPr>
        <w:t xml:space="preserve"> satsın. Bu durumda şahıs 100 TL’lik değerden, 75 TL gelir elde etmiş olur.</w:t>
      </w:r>
    </w:p>
    <w:p w:rsidR="00F95B7F" w:rsidRPr="00F95B7F" w:rsidRDefault="00F95B7F" w:rsidP="00F95B7F">
      <w:pPr>
        <w:jc w:val="both"/>
        <w:rPr>
          <w:rFonts w:ascii="Tahoma" w:hAnsi="Tahoma" w:cs="Tahoma"/>
        </w:rPr>
      </w:pPr>
      <w:r w:rsidRPr="00F95B7F">
        <w:rPr>
          <w:rFonts w:ascii="Tahoma" w:hAnsi="Tahoma" w:cs="Tahoma"/>
        </w:rPr>
        <w:lastRenderedPageBreak/>
        <w:t xml:space="preserve">Benzer şekilde, “fert başına millî gelir” miktarını bulmak için </w:t>
      </w:r>
      <w:proofErr w:type="spellStart"/>
      <w:r w:rsidRPr="00F95B7F">
        <w:rPr>
          <w:rFonts w:ascii="Tahoma" w:hAnsi="Tahoma" w:cs="Tahoma"/>
        </w:rPr>
        <w:t>GSYH’dan</w:t>
      </w:r>
      <w:proofErr w:type="spellEnd"/>
      <w:r w:rsidRPr="00F95B7F">
        <w:rPr>
          <w:rFonts w:ascii="Tahoma" w:hAnsi="Tahoma" w:cs="Tahoma"/>
        </w:rPr>
        <w:t xml:space="preserve"> ne kadar Millî Gelir (MG) elde edildiği hesaplanmalıdır. Bu iki nicelik arasındaki ilişkiler şöyle formüle edilir:</w:t>
      </w:r>
    </w:p>
    <w:p w:rsidR="00F95B7F" w:rsidRPr="00F95B7F" w:rsidRDefault="00F95B7F" w:rsidP="005739BB">
      <w:pPr>
        <w:spacing w:after="0"/>
        <w:jc w:val="both"/>
        <w:rPr>
          <w:rFonts w:ascii="Tahoma" w:hAnsi="Tahoma" w:cs="Tahoma"/>
        </w:rPr>
      </w:pPr>
      <w:proofErr w:type="spellStart"/>
      <w:r w:rsidRPr="00F95B7F">
        <w:rPr>
          <w:rFonts w:ascii="Tahoma" w:hAnsi="Tahoma" w:cs="Tahoma"/>
        </w:rPr>
        <w:t>GSYH’dan</w:t>
      </w:r>
      <w:proofErr w:type="spellEnd"/>
      <w:r w:rsidRPr="00F95B7F">
        <w:rPr>
          <w:rFonts w:ascii="Tahoma" w:hAnsi="Tahoma" w:cs="Tahoma"/>
        </w:rPr>
        <w:t xml:space="preserve"> amortismanlar düşülünce Safi Yurtiçi Hâsıla (SYH) elde edilir:</w:t>
      </w:r>
    </w:p>
    <w:p w:rsidR="00F95B7F" w:rsidRPr="00F95B7F" w:rsidRDefault="00F95B7F" w:rsidP="00F95B7F">
      <w:pPr>
        <w:jc w:val="both"/>
        <w:rPr>
          <w:rFonts w:ascii="Tahoma" w:hAnsi="Tahoma" w:cs="Tahoma"/>
        </w:rPr>
      </w:pPr>
      <w:r w:rsidRPr="00F95B7F">
        <w:rPr>
          <w:rFonts w:ascii="Tahoma" w:hAnsi="Tahoma" w:cs="Tahoma"/>
        </w:rPr>
        <w:tab/>
        <w:t>SYH  =  GSYH  -  Amortismanlar</w:t>
      </w:r>
    </w:p>
    <w:p w:rsidR="00F95B7F" w:rsidRPr="00F95B7F" w:rsidRDefault="00F95B7F" w:rsidP="005739BB">
      <w:pPr>
        <w:spacing w:after="0"/>
        <w:jc w:val="both"/>
        <w:rPr>
          <w:rFonts w:ascii="Tahoma" w:hAnsi="Tahoma" w:cs="Tahoma"/>
        </w:rPr>
      </w:pPr>
      <w:r w:rsidRPr="00F95B7F">
        <w:rPr>
          <w:rFonts w:ascii="Tahoma" w:hAnsi="Tahoma" w:cs="Tahoma"/>
        </w:rPr>
        <w:t xml:space="preserve">Safi Yurtiçi </w:t>
      </w:r>
      <w:proofErr w:type="spellStart"/>
      <w:r w:rsidRPr="00F95B7F">
        <w:rPr>
          <w:rFonts w:ascii="Tahoma" w:hAnsi="Tahoma" w:cs="Tahoma"/>
        </w:rPr>
        <w:t>Hâsıla’ya</w:t>
      </w:r>
      <w:proofErr w:type="spellEnd"/>
      <w:r w:rsidRPr="00F95B7F">
        <w:rPr>
          <w:rFonts w:ascii="Tahoma" w:hAnsi="Tahoma" w:cs="Tahoma"/>
        </w:rPr>
        <w:t>, sübvansiyonlar eklendiğinde, Yurtiçi Gelir (YİG) elde edilir:</w:t>
      </w:r>
    </w:p>
    <w:p w:rsidR="00F95B7F" w:rsidRPr="00F95B7F" w:rsidRDefault="00F95B7F" w:rsidP="00F95B7F">
      <w:pPr>
        <w:jc w:val="both"/>
        <w:rPr>
          <w:rFonts w:ascii="Tahoma" w:hAnsi="Tahoma" w:cs="Tahoma"/>
        </w:rPr>
      </w:pPr>
      <w:r w:rsidRPr="00F95B7F">
        <w:rPr>
          <w:rFonts w:ascii="Tahoma" w:hAnsi="Tahoma" w:cs="Tahoma"/>
        </w:rPr>
        <w:tab/>
        <w:t>YİG  =  SYH  +  Sübvansiyonlar</w:t>
      </w:r>
    </w:p>
    <w:p w:rsidR="00F95B7F" w:rsidRPr="00F95B7F" w:rsidRDefault="00F95B7F" w:rsidP="005739BB">
      <w:pPr>
        <w:spacing w:after="0"/>
        <w:jc w:val="both"/>
        <w:rPr>
          <w:rFonts w:ascii="Tahoma" w:hAnsi="Tahoma" w:cs="Tahoma"/>
        </w:rPr>
      </w:pPr>
      <w:r w:rsidRPr="00F95B7F">
        <w:rPr>
          <w:rFonts w:ascii="Tahoma" w:hAnsi="Tahoma" w:cs="Tahoma"/>
        </w:rPr>
        <w:t xml:space="preserve">Yurtiçi </w:t>
      </w:r>
      <w:proofErr w:type="spellStart"/>
      <w:r w:rsidRPr="00F95B7F">
        <w:rPr>
          <w:rFonts w:ascii="Tahoma" w:hAnsi="Tahoma" w:cs="Tahoma"/>
        </w:rPr>
        <w:t>Gelir’e</w:t>
      </w:r>
      <w:proofErr w:type="spellEnd"/>
      <w:r w:rsidRPr="00F95B7F">
        <w:rPr>
          <w:rFonts w:ascii="Tahoma" w:hAnsi="Tahoma" w:cs="Tahoma"/>
        </w:rPr>
        <w:t>, Net Dış Alem Faktör Gelirleri (NDAG)</w:t>
      </w:r>
      <w:r w:rsidR="005739BB">
        <w:rPr>
          <w:rFonts w:ascii="Tahoma" w:hAnsi="Tahoma" w:cs="Tahoma"/>
        </w:rPr>
        <w:t xml:space="preserve"> </w:t>
      </w:r>
      <w:r w:rsidR="005739BB" w:rsidRPr="005739BB">
        <w:rPr>
          <w:rFonts w:ascii="Tahoma" w:hAnsi="Tahoma" w:cs="Tahoma"/>
          <w:b/>
        </w:rPr>
        <w:t>[</w:t>
      </w:r>
      <w:r w:rsidR="005739BB" w:rsidRPr="005739BB">
        <w:rPr>
          <w:rStyle w:val="DipnotBavurusu"/>
          <w:rFonts w:ascii="Tahoma" w:hAnsi="Tahoma" w:cs="Tahoma"/>
          <w:b/>
          <w:vertAlign w:val="baseline"/>
        </w:rPr>
        <w:footnoteReference w:id="9"/>
      </w:r>
      <w:r w:rsidR="005739BB" w:rsidRPr="005739BB">
        <w:rPr>
          <w:rFonts w:ascii="Tahoma" w:hAnsi="Tahoma" w:cs="Tahoma"/>
          <w:b/>
        </w:rPr>
        <w:t>]</w:t>
      </w:r>
      <w:r w:rsidRPr="00F95B7F">
        <w:rPr>
          <w:rFonts w:ascii="Tahoma" w:hAnsi="Tahoma" w:cs="Tahoma"/>
        </w:rPr>
        <w:t xml:space="preserve"> eklendiğinde Millî Gelir (MG) elde edilir.</w:t>
      </w:r>
    </w:p>
    <w:p w:rsidR="00F95B7F" w:rsidRPr="00F95B7F" w:rsidRDefault="00F95B7F" w:rsidP="00F95B7F">
      <w:pPr>
        <w:jc w:val="both"/>
        <w:rPr>
          <w:rFonts w:ascii="Tahoma" w:hAnsi="Tahoma" w:cs="Tahoma"/>
        </w:rPr>
      </w:pPr>
      <w:r w:rsidRPr="00F95B7F">
        <w:rPr>
          <w:rFonts w:ascii="Tahoma" w:hAnsi="Tahoma" w:cs="Tahoma"/>
        </w:rPr>
        <w:tab/>
        <w:t>MG  =  YİG  +  NDAG</w:t>
      </w:r>
    </w:p>
    <w:p w:rsidR="00E42C7E" w:rsidRDefault="005A1F2F" w:rsidP="0013346C">
      <w:pPr>
        <w:jc w:val="both"/>
        <w:rPr>
          <w:rFonts w:ascii="Tahoma" w:hAnsi="Tahoma" w:cs="Tahoma"/>
        </w:rPr>
      </w:pPr>
      <w:r>
        <w:rPr>
          <w:rFonts w:ascii="Tahoma" w:hAnsi="Tahoma" w:cs="Tahoma"/>
        </w:rPr>
        <w:t>Vatandaşın refahıyla ilgili olan husus, kişi başına Milli Gelirden düşen pay ve bu gelirin adil dağıtımıdır.</w:t>
      </w:r>
    </w:p>
    <w:p w:rsidR="00DA6015" w:rsidRDefault="005A1F2F" w:rsidP="0013346C">
      <w:pPr>
        <w:jc w:val="both"/>
        <w:rPr>
          <w:rFonts w:ascii="Tahoma" w:hAnsi="Tahoma" w:cs="Tahoma"/>
        </w:rPr>
      </w:pPr>
      <w:r>
        <w:rPr>
          <w:rFonts w:ascii="Tahoma" w:hAnsi="Tahoma" w:cs="Tahoma"/>
        </w:rPr>
        <w:t>Ülkemizde gerek doğrudan yatırım veya özelleştirmeler yoluyla yabancıların eline geçen gayrı menkullerden (fabrikalar, tarım arazileri, konutlar, ticarethaneler, bankalar ve diğer menkul yatırımlar</w:t>
      </w:r>
      <w:r w:rsidR="00B913A2">
        <w:rPr>
          <w:rFonts w:ascii="Tahoma" w:hAnsi="Tahoma" w:cs="Tahoma"/>
        </w:rPr>
        <w:t>dan</w:t>
      </w:r>
      <w:r>
        <w:rPr>
          <w:rFonts w:ascii="Tahoma" w:hAnsi="Tahoma" w:cs="Tahoma"/>
        </w:rPr>
        <w:t xml:space="preserve"> (borsaya yatırılan) </w:t>
      </w:r>
      <w:r w:rsidR="00B913A2">
        <w:rPr>
          <w:rFonts w:ascii="Tahoma" w:hAnsi="Tahoma" w:cs="Tahoma"/>
        </w:rPr>
        <w:t xml:space="preserve">elde edilen kârlar yabancıların ülkelerine transfer edildiği için (benzeri durum yurt dışında iş yapan Türk vatandaşlarının gelirlerini ülkeye getirmeleri için de geçerlidir) </w:t>
      </w:r>
      <w:r w:rsidR="00D92C38">
        <w:rPr>
          <w:rFonts w:ascii="Tahoma" w:hAnsi="Tahoma" w:cs="Tahoma"/>
        </w:rPr>
        <w:t xml:space="preserve">ve miktar olarak Türk vatandaşlarının ülkeye getirdiklerinden fazla olduğundan Milli Gelir, </w:t>
      </w:r>
      <w:proofErr w:type="spellStart"/>
      <w:r w:rsidR="00D92C38">
        <w:rPr>
          <w:rFonts w:ascii="Tahoma" w:hAnsi="Tahoma" w:cs="Tahoma"/>
        </w:rPr>
        <w:t>GSYH’dan</w:t>
      </w:r>
      <w:proofErr w:type="spellEnd"/>
      <w:r w:rsidR="00D92C38">
        <w:rPr>
          <w:rFonts w:ascii="Tahoma" w:hAnsi="Tahoma" w:cs="Tahoma"/>
        </w:rPr>
        <w:t xml:space="preserve"> daha küçük çıkmaktadır.</w:t>
      </w:r>
    </w:p>
    <w:p w:rsidR="00DA6015" w:rsidRPr="00DA6015" w:rsidRDefault="00DA6015" w:rsidP="0013346C">
      <w:pPr>
        <w:jc w:val="both"/>
        <w:rPr>
          <w:rFonts w:ascii="Tahoma" w:hAnsi="Tahoma" w:cs="Tahoma"/>
          <w:b/>
        </w:rPr>
      </w:pPr>
      <w:r w:rsidRPr="00DA6015">
        <w:rPr>
          <w:rFonts w:ascii="Tahoma" w:hAnsi="Tahoma" w:cs="Tahoma"/>
          <w:b/>
        </w:rPr>
        <w:t>SONUÇ</w:t>
      </w:r>
    </w:p>
    <w:p w:rsidR="006367EF" w:rsidRDefault="00DA6015" w:rsidP="0013346C">
      <w:pPr>
        <w:jc w:val="both"/>
        <w:rPr>
          <w:rFonts w:ascii="Tahoma" w:hAnsi="Tahoma" w:cs="Tahoma"/>
        </w:rPr>
      </w:pPr>
      <w:r>
        <w:rPr>
          <w:rFonts w:ascii="Tahoma" w:hAnsi="Tahoma" w:cs="Tahoma"/>
        </w:rPr>
        <w:t>Açıklanmış olan 2017</w:t>
      </w:r>
      <w:r w:rsidR="005A1F2F">
        <w:rPr>
          <w:rFonts w:ascii="Tahoma" w:hAnsi="Tahoma" w:cs="Tahoma"/>
        </w:rPr>
        <w:t xml:space="preserve"> </w:t>
      </w:r>
      <w:r>
        <w:rPr>
          <w:rFonts w:ascii="Tahoma" w:hAnsi="Tahoma" w:cs="Tahoma"/>
        </w:rPr>
        <w:t>büyüme %7,4 rakam</w:t>
      </w:r>
      <w:r w:rsidR="006367EF">
        <w:rPr>
          <w:rFonts w:ascii="Tahoma" w:hAnsi="Tahoma" w:cs="Tahoma"/>
        </w:rPr>
        <w:t>ının;</w:t>
      </w:r>
      <w:r>
        <w:rPr>
          <w:rFonts w:ascii="Tahoma" w:hAnsi="Tahoma" w:cs="Tahoma"/>
        </w:rPr>
        <w:t xml:space="preserve"> tarım arazilerinin ve çiftçi sayısının küçüldüğü, esnafların kepenk kapattığı, enflasyon ve işsizliğin çift haneli rakamlara sabitlendiği, hane halkı borçlarının artıp, gelirlerinin azaldığı, Türkiye’nin dünyadaki en kırılgan ekonomilerin başına yükseldiği bir durumda</w:t>
      </w:r>
      <w:r w:rsidR="006367EF">
        <w:rPr>
          <w:rFonts w:ascii="Tahoma" w:hAnsi="Tahoma" w:cs="Tahoma"/>
        </w:rPr>
        <w:t>,</w:t>
      </w:r>
      <w:r>
        <w:rPr>
          <w:rFonts w:ascii="Tahoma" w:hAnsi="Tahoma" w:cs="Tahoma"/>
        </w:rPr>
        <w:t xml:space="preserve"> dünya ölçeğinde en yüksek sıralara varması, çizilen pembe tablolara karşın oldukça kuşkuludur.</w:t>
      </w:r>
    </w:p>
    <w:p w:rsidR="006367EF" w:rsidRPr="006367EF" w:rsidRDefault="006367EF" w:rsidP="006367EF">
      <w:pPr>
        <w:jc w:val="center"/>
        <w:rPr>
          <w:rFonts w:ascii="Tahoma" w:hAnsi="Tahoma" w:cs="Tahoma"/>
          <w:b/>
          <w:sz w:val="36"/>
        </w:rPr>
      </w:pPr>
      <w:r w:rsidRPr="006367EF">
        <w:rPr>
          <w:rFonts w:ascii="Tahoma" w:hAnsi="Tahoma" w:cs="Tahoma"/>
          <w:b/>
          <w:sz w:val="36"/>
        </w:rPr>
        <w:t>*  *  *</w:t>
      </w:r>
    </w:p>
    <w:p w:rsidR="005A1F2F" w:rsidRPr="007020E1" w:rsidRDefault="00DA6015" w:rsidP="0013346C">
      <w:pPr>
        <w:jc w:val="both"/>
        <w:rPr>
          <w:rFonts w:ascii="Tahoma" w:hAnsi="Tahoma" w:cs="Tahoma"/>
        </w:rPr>
      </w:pPr>
      <w:r>
        <w:rPr>
          <w:rFonts w:ascii="Tahoma" w:hAnsi="Tahoma" w:cs="Tahoma"/>
        </w:rPr>
        <w:t xml:space="preserve"> </w:t>
      </w:r>
    </w:p>
    <w:sectPr w:rsidR="005A1F2F" w:rsidRPr="007020E1" w:rsidSect="0072443F">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66C" w:rsidRDefault="00E5366C" w:rsidP="00AF4B6E">
      <w:pPr>
        <w:spacing w:after="0" w:line="240" w:lineRule="auto"/>
      </w:pPr>
      <w:r>
        <w:separator/>
      </w:r>
    </w:p>
  </w:endnote>
  <w:endnote w:type="continuationSeparator" w:id="0">
    <w:p w:rsidR="00E5366C" w:rsidRDefault="00E5366C" w:rsidP="00AF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932632"/>
      <w:docPartObj>
        <w:docPartGallery w:val="Page Numbers (Bottom of Page)"/>
        <w:docPartUnique/>
      </w:docPartObj>
    </w:sdtPr>
    <w:sdtEndPr/>
    <w:sdtContent>
      <w:sdt>
        <w:sdtPr>
          <w:id w:val="860082579"/>
          <w:docPartObj>
            <w:docPartGallery w:val="Page Numbers (Top of Page)"/>
            <w:docPartUnique/>
          </w:docPartObj>
        </w:sdtPr>
        <w:sdtEndPr/>
        <w:sdtContent>
          <w:p w:rsidR="00E17BE1" w:rsidRDefault="00E17BE1" w:rsidP="00E17BE1">
            <w:pPr>
              <w:pStyle w:val="AltBilgi"/>
              <w:pBdr>
                <w:top w:val="single" w:sz="4" w:space="1" w:color="auto"/>
              </w:pBdr>
              <w:jc w:val="right"/>
            </w:pPr>
            <w:r>
              <w:t xml:space="preserve">Sayfa </w:t>
            </w:r>
            <w:r>
              <w:rPr>
                <w:b/>
                <w:bCs/>
                <w:sz w:val="24"/>
                <w:szCs w:val="24"/>
              </w:rPr>
              <w:fldChar w:fldCharType="begin"/>
            </w:r>
            <w:r>
              <w:rPr>
                <w:b/>
                <w:bCs/>
              </w:rPr>
              <w:instrText>PAGE</w:instrText>
            </w:r>
            <w:r>
              <w:rPr>
                <w:b/>
                <w:bCs/>
                <w:sz w:val="24"/>
                <w:szCs w:val="24"/>
              </w:rPr>
              <w:fldChar w:fldCharType="separate"/>
            </w:r>
            <w:r w:rsidR="00BA5738">
              <w:rPr>
                <w:b/>
                <w:bCs/>
                <w:noProof/>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A5738">
              <w:rPr>
                <w:b/>
                <w:bCs/>
                <w:noProof/>
              </w:rPr>
              <w:t>9</w:t>
            </w:r>
            <w:r>
              <w:rPr>
                <w:b/>
                <w:bCs/>
                <w:sz w:val="24"/>
                <w:szCs w:val="24"/>
              </w:rPr>
              <w:fldChar w:fldCharType="end"/>
            </w:r>
          </w:p>
        </w:sdtContent>
      </w:sdt>
    </w:sdtContent>
  </w:sdt>
  <w:p w:rsidR="00E17BE1" w:rsidRDefault="00E17B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66C" w:rsidRDefault="00E5366C" w:rsidP="00AF4B6E">
      <w:pPr>
        <w:spacing w:after="0" w:line="240" w:lineRule="auto"/>
      </w:pPr>
      <w:r>
        <w:separator/>
      </w:r>
    </w:p>
  </w:footnote>
  <w:footnote w:type="continuationSeparator" w:id="0">
    <w:p w:rsidR="00E5366C" w:rsidRDefault="00E5366C" w:rsidP="00AF4B6E">
      <w:pPr>
        <w:spacing w:after="0" w:line="240" w:lineRule="auto"/>
      </w:pPr>
      <w:r>
        <w:continuationSeparator/>
      </w:r>
    </w:p>
  </w:footnote>
  <w:footnote w:id="1">
    <w:p w:rsidR="00BA3A32" w:rsidRPr="00E10A8C" w:rsidRDefault="00BA3A32" w:rsidP="00E42C7E">
      <w:pPr>
        <w:pStyle w:val="DipnotMetni"/>
        <w:rPr>
          <w:rFonts w:ascii="Tahoma" w:hAnsi="Tahoma" w:cs="Tahoma"/>
          <w:sz w:val="18"/>
        </w:rPr>
      </w:pPr>
      <w:r w:rsidRPr="00E10A8C">
        <w:rPr>
          <w:rFonts w:ascii="Tahoma" w:hAnsi="Tahoma" w:cs="Tahoma"/>
          <w:b/>
          <w:sz w:val="18"/>
        </w:rPr>
        <w:t>[</w:t>
      </w:r>
      <w:r w:rsidRPr="00E10A8C">
        <w:rPr>
          <w:rStyle w:val="DipnotBavurusu"/>
          <w:rFonts w:ascii="Tahoma" w:hAnsi="Tahoma" w:cs="Tahoma"/>
          <w:b/>
          <w:sz w:val="18"/>
          <w:vertAlign w:val="baseline"/>
        </w:rPr>
        <w:footnoteRef/>
      </w:r>
      <w:proofErr w:type="gramStart"/>
      <w:r w:rsidRPr="00E10A8C">
        <w:rPr>
          <w:rFonts w:ascii="Tahoma" w:hAnsi="Tahoma" w:cs="Tahoma"/>
          <w:b/>
          <w:sz w:val="18"/>
        </w:rPr>
        <w:t>] :</w:t>
      </w:r>
      <w:proofErr w:type="gramEnd"/>
      <w:r w:rsidRPr="00E10A8C">
        <w:rPr>
          <w:rFonts w:ascii="Tahoma" w:hAnsi="Tahoma" w:cs="Tahoma"/>
          <w:b/>
          <w:sz w:val="18"/>
        </w:rPr>
        <w:t xml:space="preserve"> </w:t>
      </w:r>
      <w:r w:rsidRPr="00E10A8C">
        <w:rPr>
          <w:rFonts w:ascii="Tahoma" w:hAnsi="Tahoma" w:cs="Tahoma"/>
          <w:sz w:val="18"/>
        </w:rPr>
        <w:t>TÜIK, Gayri Safi Yurtiçi Hasıla Güncelleme Çalışmaları</w:t>
      </w:r>
      <w:r w:rsidR="00E10A8C">
        <w:rPr>
          <w:rFonts w:ascii="Tahoma" w:hAnsi="Tahoma" w:cs="Tahoma"/>
          <w:sz w:val="18"/>
        </w:rPr>
        <w:t>,</w:t>
      </w:r>
      <w:r w:rsidRPr="00E10A8C">
        <w:rPr>
          <w:rFonts w:ascii="Tahoma" w:hAnsi="Tahoma" w:cs="Tahoma"/>
          <w:sz w:val="18"/>
        </w:rPr>
        <w:t xml:space="preserve"> 1987 ve 1998 Bazlı GSYH Serileri Arasındaki Farklılıklar, 8.03.2008</w:t>
      </w:r>
      <w:r w:rsidR="00E42C7E">
        <w:rPr>
          <w:rFonts w:ascii="Tahoma" w:hAnsi="Tahoma" w:cs="Tahoma"/>
          <w:sz w:val="18"/>
        </w:rPr>
        <w:t xml:space="preserve">, </w:t>
      </w:r>
      <w:r w:rsidR="00E42C7E" w:rsidRPr="002D02AC">
        <w:rPr>
          <w:rFonts w:ascii="Tahoma" w:hAnsi="Tahoma" w:cs="Tahoma"/>
          <w:sz w:val="18"/>
        </w:rPr>
        <w:t>TÜİK Haber Bülteni, http://www.tuik.gov.tr/HbGetirHTML.do?id=27825</w:t>
      </w:r>
    </w:p>
  </w:footnote>
  <w:footnote w:id="2">
    <w:p w:rsidR="00AF4B6E" w:rsidRPr="00E10A8C" w:rsidRDefault="00AF4B6E" w:rsidP="00E10A8C">
      <w:pPr>
        <w:pStyle w:val="NormalWeb"/>
        <w:tabs>
          <w:tab w:val="left" w:pos="284"/>
        </w:tabs>
        <w:spacing w:before="0" w:beforeAutospacing="0" w:after="0" w:afterAutospacing="0"/>
        <w:jc w:val="both"/>
        <w:rPr>
          <w:rFonts w:ascii="Tahoma" w:hAnsi="Tahoma" w:cs="Tahoma"/>
          <w:sz w:val="18"/>
          <w:szCs w:val="20"/>
        </w:rPr>
      </w:pPr>
      <w:r w:rsidRPr="00E10A8C">
        <w:rPr>
          <w:rFonts w:ascii="Tahoma" w:hAnsi="Tahoma" w:cs="Tahoma"/>
          <w:b/>
          <w:sz w:val="18"/>
          <w:szCs w:val="20"/>
        </w:rPr>
        <w:t>[</w:t>
      </w:r>
      <w:r w:rsidRPr="00E10A8C">
        <w:rPr>
          <w:rStyle w:val="DipnotBavurusu"/>
          <w:rFonts w:ascii="Tahoma" w:hAnsi="Tahoma" w:cs="Tahoma"/>
          <w:b/>
          <w:sz w:val="18"/>
          <w:szCs w:val="20"/>
          <w:vertAlign w:val="baseline"/>
        </w:rPr>
        <w:footnoteRef/>
      </w:r>
      <w:proofErr w:type="gramStart"/>
      <w:r w:rsidRPr="00E10A8C">
        <w:rPr>
          <w:rFonts w:ascii="Tahoma" w:hAnsi="Tahoma" w:cs="Tahoma"/>
          <w:b/>
          <w:sz w:val="18"/>
          <w:szCs w:val="20"/>
        </w:rPr>
        <w:t>]</w:t>
      </w:r>
      <w:r w:rsidR="005D3328">
        <w:rPr>
          <w:rFonts w:ascii="Tahoma" w:hAnsi="Tahoma" w:cs="Tahoma"/>
          <w:sz w:val="18"/>
          <w:szCs w:val="20"/>
        </w:rPr>
        <w:t xml:space="preserve"> :</w:t>
      </w:r>
      <w:proofErr w:type="gramEnd"/>
      <w:r w:rsidR="005D3328">
        <w:rPr>
          <w:rFonts w:ascii="Tahoma" w:hAnsi="Tahoma" w:cs="Tahoma"/>
          <w:sz w:val="18"/>
          <w:szCs w:val="20"/>
        </w:rPr>
        <w:t xml:space="preserve"> Türk vatandaşları ve Türkiye’de yaşayan yabancıların</w:t>
      </w:r>
      <w:r w:rsidRPr="00E10A8C">
        <w:rPr>
          <w:rFonts w:ascii="Tahoma" w:hAnsi="Tahoma" w:cs="Tahoma"/>
          <w:sz w:val="18"/>
          <w:szCs w:val="20"/>
        </w:rPr>
        <w:t xml:space="preserve"> yurtdışından elde ettikleri faktör gelirleri ile yurtdışına ödedikleri arasındaki farka Net Dış Alem Gelirler</w:t>
      </w:r>
      <w:r w:rsidR="00E10A8C">
        <w:rPr>
          <w:rFonts w:ascii="Tahoma" w:hAnsi="Tahoma" w:cs="Tahoma"/>
          <w:sz w:val="18"/>
          <w:szCs w:val="20"/>
        </w:rPr>
        <w:t>i-NDAG denir. Faktör Gelirleri ise</w:t>
      </w:r>
      <w:r w:rsidRPr="00E10A8C">
        <w:rPr>
          <w:rFonts w:ascii="Tahoma" w:hAnsi="Tahoma" w:cs="Tahoma"/>
          <w:sz w:val="18"/>
          <w:szCs w:val="20"/>
        </w:rPr>
        <w:t xml:space="preserve"> Üretim faktörlerinden (işgücü, sermaye, toprak, vb) elde edilen gelirler</w:t>
      </w:r>
      <w:r w:rsidR="00E10A8C">
        <w:rPr>
          <w:rFonts w:ascii="Tahoma" w:hAnsi="Tahoma" w:cs="Tahoma"/>
          <w:sz w:val="18"/>
          <w:szCs w:val="20"/>
        </w:rPr>
        <w:t>dir</w:t>
      </w:r>
      <w:r w:rsidRPr="00E10A8C">
        <w:rPr>
          <w:rFonts w:ascii="Tahoma" w:hAnsi="Tahoma" w:cs="Tahoma"/>
          <w:sz w:val="18"/>
          <w:szCs w:val="20"/>
        </w:rPr>
        <w:t>.</w:t>
      </w:r>
    </w:p>
  </w:footnote>
  <w:footnote w:id="3">
    <w:p w:rsidR="000840EC" w:rsidRPr="000840EC" w:rsidRDefault="000840EC">
      <w:pPr>
        <w:pStyle w:val="DipnotMetni"/>
        <w:rPr>
          <w:rFonts w:ascii="Tahoma" w:hAnsi="Tahoma" w:cs="Tahoma"/>
          <w:sz w:val="18"/>
          <w:szCs w:val="18"/>
        </w:rPr>
      </w:pPr>
      <w:r w:rsidRPr="000840EC">
        <w:rPr>
          <w:rFonts w:ascii="Tahoma" w:hAnsi="Tahoma" w:cs="Tahoma"/>
          <w:b/>
          <w:sz w:val="18"/>
          <w:szCs w:val="18"/>
        </w:rPr>
        <w:t>[</w:t>
      </w:r>
      <w:r w:rsidRPr="000840EC">
        <w:rPr>
          <w:rStyle w:val="DipnotBavurusu"/>
          <w:rFonts w:ascii="Tahoma" w:hAnsi="Tahoma" w:cs="Tahoma"/>
          <w:b/>
          <w:sz w:val="18"/>
          <w:szCs w:val="18"/>
          <w:vertAlign w:val="baseline"/>
        </w:rPr>
        <w:footnoteRef/>
      </w:r>
      <w:r w:rsidRPr="000840EC">
        <w:rPr>
          <w:rFonts w:ascii="Tahoma" w:hAnsi="Tahoma" w:cs="Tahoma"/>
          <w:b/>
          <w:sz w:val="18"/>
          <w:szCs w:val="18"/>
        </w:rPr>
        <w:t>]</w:t>
      </w:r>
      <w:r w:rsidRPr="000840EC">
        <w:rPr>
          <w:rFonts w:ascii="Tahoma" w:hAnsi="Tahoma" w:cs="Tahoma"/>
          <w:sz w:val="18"/>
          <w:szCs w:val="18"/>
        </w:rPr>
        <w:t xml:space="preserve"> : TÜİK (2016): Türkiye Ulusal Hesaplar </w:t>
      </w:r>
      <w:proofErr w:type="spellStart"/>
      <w:r w:rsidRPr="000840EC">
        <w:rPr>
          <w:rFonts w:ascii="Tahoma" w:hAnsi="Tahoma" w:cs="Tahoma"/>
          <w:sz w:val="18"/>
          <w:szCs w:val="18"/>
        </w:rPr>
        <w:t>Sistemi’inde</w:t>
      </w:r>
      <w:proofErr w:type="spellEnd"/>
      <w:r w:rsidRPr="000840EC">
        <w:rPr>
          <w:rFonts w:ascii="Tahoma" w:hAnsi="Tahoma" w:cs="Tahoma"/>
          <w:sz w:val="18"/>
          <w:szCs w:val="18"/>
        </w:rPr>
        <w:t xml:space="preserve"> SNA-2008 ve ESA-2010’un Uygulanması ve Ana Revizyon, www.tuik.gov.tr/duyurular/duyuru_3244.pdf (Erişim tarihi 25.12.2016).</w:t>
      </w:r>
    </w:p>
  </w:footnote>
  <w:footnote w:id="4">
    <w:p w:rsidR="005E50C7" w:rsidRPr="00D04F22" w:rsidRDefault="00D04F22" w:rsidP="005E50C7">
      <w:pPr>
        <w:pStyle w:val="DipnotMetni"/>
        <w:rPr>
          <w:rFonts w:ascii="Tahoma" w:hAnsi="Tahoma" w:cs="Tahoma"/>
          <w:sz w:val="18"/>
        </w:rPr>
      </w:pPr>
      <w:r w:rsidRPr="00D04F22">
        <w:rPr>
          <w:rFonts w:ascii="Tahoma" w:hAnsi="Tahoma" w:cs="Tahoma"/>
          <w:b/>
          <w:sz w:val="18"/>
        </w:rPr>
        <w:t>[</w:t>
      </w:r>
      <w:r w:rsidR="005E50C7" w:rsidRPr="00D04F22">
        <w:rPr>
          <w:rStyle w:val="DipnotBavurusu"/>
          <w:rFonts w:ascii="Tahoma" w:hAnsi="Tahoma" w:cs="Tahoma"/>
          <w:b/>
          <w:sz w:val="18"/>
          <w:vertAlign w:val="baseline"/>
        </w:rPr>
        <w:footnoteRef/>
      </w:r>
      <w:r w:rsidRPr="00D04F22">
        <w:rPr>
          <w:rFonts w:ascii="Tahoma" w:hAnsi="Tahoma" w:cs="Tahoma"/>
          <w:b/>
          <w:sz w:val="18"/>
        </w:rPr>
        <w:t>]</w:t>
      </w:r>
      <w:r w:rsidR="005E50C7" w:rsidRPr="00D04F22">
        <w:rPr>
          <w:rFonts w:ascii="Tahoma" w:hAnsi="Tahoma" w:cs="Tahoma"/>
          <w:sz w:val="18"/>
        </w:rPr>
        <w:t xml:space="preserve"> : Öz</w:t>
      </w:r>
      <w:r w:rsidRPr="00D04F22">
        <w:rPr>
          <w:rFonts w:ascii="Tahoma" w:hAnsi="Tahoma" w:cs="Tahoma"/>
          <w:sz w:val="18"/>
        </w:rPr>
        <w:t>c</w:t>
      </w:r>
      <w:r w:rsidR="005E50C7" w:rsidRPr="00D04F22">
        <w:rPr>
          <w:rFonts w:ascii="Tahoma" w:hAnsi="Tahoma" w:cs="Tahoma"/>
          <w:sz w:val="18"/>
        </w:rPr>
        <w:t>an Bakış, ESKİ VE YENİ GSYH SERİLERİ ARASINDAKİ FARKLAR VE NEDENLERİ, BETAM Araştırma Notu 16/203</w:t>
      </w:r>
      <w:r w:rsidRPr="00D04F22">
        <w:rPr>
          <w:rFonts w:ascii="Tahoma" w:hAnsi="Tahoma" w:cs="Tahoma"/>
          <w:sz w:val="18"/>
        </w:rPr>
        <w:t xml:space="preserve">, </w:t>
      </w:r>
      <w:r w:rsidR="005E50C7" w:rsidRPr="00D04F22">
        <w:rPr>
          <w:rFonts w:ascii="Tahoma" w:hAnsi="Tahoma" w:cs="Tahoma"/>
          <w:sz w:val="18"/>
        </w:rPr>
        <w:t>27.12.2016, http://betam.bahcesehir.edu.tr/wp-content/uploads/2016/12/ArastirmaNotu203-1.pdf</w:t>
      </w:r>
    </w:p>
  </w:footnote>
  <w:footnote w:id="5">
    <w:p w:rsidR="002D02AC" w:rsidRPr="002D02AC" w:rsidRDefault="002D02AC">
      <w:pPr>
        <w:pStyle w:val="DipnotMetni"/>
        <w:rPr>
          <w:rFonts w:ascii="Tahoma" w:hAnsi="Tahoma" w:cs="Tahoma"/>
          <w:sz w:val="18"/>
        </w:rPr>
      </w:pPr>
      <w:r w:rsidRPr="002D02AC">
        <w:rPr>
          <w:rFonts w:ascii="Tahoma" w:hAnsi="Tahoma" w:cs="Tahoma"/>
          <w:b/>
          <w:sz w:val="18"/>
        </w:rPr>
        <w:t>[</w:t>
      </w:r>
      <w:r w:rsidRPr="002D02AC">
        <w:rPr>
          <w:rStyle w:val="DipnotBavurusu"/>
          <w:rFonts w:ascii="Tahoma" w:hAnsi="Tahoma" w:cs="Tahoma"/>
          <w:b/>
          <w:sz w:val="18"/>
          <w:vertAlign w:val="baseline"/>
        </w:rPr>
        <w:footnoteRef/>
      </w:r>
      <w:r w:rsidRPr="002D02AC">
        <w:rPr>
          <w:rFonts w:ascii="Tahoma" w:hAnsi="Tahoma" w:cs="Tahoma"/>
          <w:b/>
          <w:sz w:val="18"/>
        </w:rPr>
        <w:t>]</w:t>
      </w:r>
      <w:r w:rsidRPr="002D02AC">
        <w:rPr>
          <w:rFonts w:ascii="Tahoma" w:hAnsi="Tahoma" w:cs="Tahoma"/>
          <w:sz w:val="18"/>
        </w:rPr>
        <w:t xml:space="preserve"> : TÜİK Haber Bülteni, http://www.tuik.gov.tr/HbGetirHTML.do?id=27825</w:t>
      </w:r>
    </w:p>
  </w:footnote>
  <w:footnote w:id="6">
    <w:p w:rsidR="00D454B6" w:rsidRPr="00D454B6" w:rsidRDefault="00D454B6">
      <w:pPr>
        <w:pStyle w:val="DipnotMetni"/>
        <w:rPr>
          <w:rFonts w:ascii="Tahoma" w:hAnsi="Tahoma" w:cs="Tahoma"/>
          <w:sz w:val="18"/>
        </w:rPr>
      </w:pPr>
      <w:r w:rsidRPr="00D454B6">
        <w:rPr>
          <w:rFonts w:ascii="Tahoma" w:hAnsi="Tahoma" w:cs="Tahoma"/>
          <w:b/>
          <w:sz w:val="18"/>
        </w:rPr>
        <w:t>[</w:t>
      </w:r>
      <w:r w:rsidRPr="00D454B6">
        <w:rPr>
          <w:rStyle w:val="DipnotBavurusu"/>
          <w:rFonts w:ascii="Tahoma" w:hAnsi="Tahoma" w:cs="Tahoma"/>
          <w:b/>
          <w:sz w:val="18"/>
          <w:vertAlign w:val="baseline"/>
        </w:rPr>
        <w:footnoteRef/>
      </w:r>
      <w:proofErr w:type="gramStart"/>
      <w:r w:rsidRPr="00D454B6">
        <w:rPr>
          <w:rFonts w:ascii="Tahoma" w:hAnsi="Tahoma" w:cs="Tahoma"/>
          <w:b/>
          <w:sz w:val="18"/>
        </w:rPr>
        <w:t>]</w:t>
      </w:r>
      <w:r w:rsidRPr="00D454B6">
        <w:rPr>
          <w:rFonts w:ascii="Tahoma" w:hAnsi="Tahoma" w:cs="Tahoma"/>
          <w:sz w:val="18"/>
        </w:rPr>
        <w:t xml:space="preserve"> :</w:t>
      </w:r>
      <w:proofErr w:type="gramEnd"/>
      <w:r w:rsidRPr="00D454B6">
        <w:rPr>
          <w:rFonts w:ascii="Tahoma" w:hAnsi="Tahoma" w:cs="Tahoma"/>
          <w:sz w:val="18"/>
        </w:rPr>
        <w:t xml:space="preserve"> http://www.tuik.gov.tr/PreHaberBultenleri.do;jsessionid=YRNvhGhWkRyzYMl3mQzyHCyJy9NhJDTQFnvGp6Lr508kJG6vpVhp!-2049978055?id=27825</w:t>
      </w:r>
    </w:p>
  </w:footnote>
  <w:footnote w:id="7">
    <w:p w:rsidR="0072443F" w:rsidRPr="0072443F" w:rsidRDefault="0072443F">
      <w:pPr>
        <w:pStyle w:val="DipnotMetni"/>
        <w:rPr>
          <w:rFonts w:ascii="Tahoma" w:hAnsi="Tahoma" w:cs="Tahoma"/>
          <w:sz w:val="18"/>
          <w:szCs w:val="18"/>
        </w:rPr>
      </w:pPr>
      <w:r w:rsidRPr="0072443F">
        <w:rPr>
          <w:rFonts w:ascii="Tahoma" w:hAnsi="Tahoma" w:cs="Tahoma"/>
          <w:b/>
          <w:sz w:val="18"/>
          <w:szCs w:val="18"/>
        </w:rPr>
        <w:t>[</w:t>
      </w:r>
      <w:r w:rsidRPr="0072443F">
        <w:rPr>
          <w:rStyle w:val="DipnotBavurusu"/>
          <w:rFonts w:ascii="Tahoma" w:hAnsi="Tahoma" w:cs="Tahoma"/>
          <w:b/>
          <w:sz w:val="18"/>
          <w:szCs w:val="18"/>
          <w:vertAlign w:val="baseline"/>
        </w:rPr>
        <w:footnoteRef/>
      </w:r>
      <w:r w:rsidRPr="0072443F">
        <w:rPr>
          <w:rFonts w:ascii="Tahoma" w:hAnsi="Tahoma" w:cs="Tahoma"/>
          <w:b/>
          <w:sz w:val="18"/>
          <w:szCs w:val="18"/>
        </w:rPr>
        <w:t>]</w:t>
      </w:r>
      <w:r w:rsidRPr="0072443F">
        <w:rPr>
          <w:rFonts w:ascii="Tahoma" w:hAnsi="Tahoma" w:cs="Tahoma"/>
          <w:sz w:val="18"/>
          <w:szCs w:val="18"/>
        </w:rPr>
        <w:t>: Gird</w:t>
      </w:r>
      <w:r w:rsidR="00F95B7F">
        <w:rPr>
          <w:rFonts w:ascii="Tahoma" w:hAnsi="Tahoma" w:cs="Tahoma"/>
          <w:sz w:val="18"/>
          <w:szCs w:val="18"/>
        </w:rPr>
        <w:t>i-çıktı katsayıları için bak.</w:t>
      </w:r>
      <w:r w:rsidRPr="0072443F">
        <w:rPr>
          <w:rFonts w:ascii="Tahoma" w:hAnsi="Tahoma" w:cs="Tahoma"/>
          <w:sz w:val="18"/>
          <w:szCs w:val="18"/>
        </w:rPr>
        <w:t xml:space="preserve"> Haluk D</w:t>
      </w:r>
      <w:r>
        <w:rPr>
          <w:rFonts w:ascii="Tahoma" w:hAnsi="Tahoma" w:cs="Tahoma"/>
          <w:sz w:val="18"/>
          <w:szCs w:val="18"/>
        </w:rPr>
        <w:t>ural</w:t>
      </w:r>
      <w:r w:rsidRPr="0072443F">
        <w:rPr>
          <w:rFonts w:ascii="Tahoma" w:hAnsi="Tahoma" w:cs="Tahoma"/>
          <w:sz w:val="18"/>
          <w:szCs w:val="18"/>
        </w:rPr>
        <w:t xml:space="preserve">, AKP’nin Ekonomik Büyüme Masalı 2010 Yılı Değerlendirmesi, </w:t>
      </w:r>
      <w:r>
        <w:rPr>
          <w:rFonts w:ascii="Tahoma" w:hAnsi="Tahoma" w:cs="Tahoma"/>
          <w:sz w:val="18"/>
          <w:szCs w:val="18"/>
        </w:rPr>
        <w:t>s.7-8,</w:t>
      </w:r>
      <w:r w:rsidRPr="0072443F">
        <w:rPr>
          <w:rFonts w:ascii="Tahoma" w:hAnsi="Tahoma" w:cs="Tahoma"/>
          <w:sz w:val="18"/>
          <w:szCs w:val="18"/>
        </w:rPr>
        <w:t xml:space="preserve">   http://www.dunya48.com/haluk-dural/6411-haluk-dural-akpnin-ekonomik-buyume-masali-2010-yili-degerlendirmesi</w:t>
      </w:r>
    </w:p>
  </w:footnote>
  <w:footnote w:id="8">
    <w:p w:rsidR="0072443F" w:rsidRPr="0072443F" w:rsidRDefault="0072443F">
      <w:pPr>
        <w:pStyle w:val="DipnotMetni"/>
        <w:rPr>
          <w:rFonts w:ascii="Tahoma" w:hAnsi="Tahoma" w:cs="Tahoma"/>
          <w:sz w:val="18"/>
          <w:szCs w:val="18"/>
        </w:rPr>
      </w:pPr>
      <w:r w:rsidRPr="0072443F">
        <w:rPr>
          <w:rFonts w:ascii="Tahoma" w:hAnsi="Tahoma" w:cs="Tahoma"/>
          <w:b/>
          <w:sz w:val="18"/>
          <w:szCs w:val="18"/>
        </w:rPr>
        <w:t>[</w:t>
      </w:r>
      <w:r w:rsidRPr="0072443F">
        <w:rPr>
          <w:rStyle w:val="DipnotBavurusu"/>
          <w:rFonts w:ascii="Tahoma" w:hAnsi="Tahoma" w:cs="Tahoma"/>
          <w:b/>
          <w:sz w:val="18"/>
          <w:szCs w:val="18"/>
          <w:vertAlign w:val="baseline"/>
        </w:rPr>
        <w:footnoteRef/>
      </w:r>
      <w:r w:rsidRPr="0072443F">
        <w:rPr>
          <w:rFonts w:ascii="Tahoma" w:hAnsi="Tahoma" w:cs="Tahoma"/>
          <w:b/>
          <w:sz w:val="18"/>
          <w:szCs w:val="18"/>
        </w:rPr>
        <w:t>]</w:t>
      </w:r>
      <w:r w:rsidRPr="0072443F">
        <w:rPr>
          <w:rFonts w:ascii="Tahoma" w:hAnsi="Tahoma" w:cs="Tahoma"/>
          <w:sz w:val="18"/>
          <w:szCs w:val="18"/>
        </w:rPr>
        <w:t xml:space="preserve"> : </w:t>
      </w:r>
      <w:proofErr w:type="spellStart"/>
      <w:r w:rsidRPr="0072443F">
        <w:rPr>
          <w:rFonts w:ascii="Tahoma" w:hAnsi="Tahoma" w:cs="Tahoma"/>
          <w:sz w:val="18"/>
          <w:szCs w:val="18"/>
        </w:rPr>
        <w:t>a.g.y</w:t>
      </w:r>
      <w:proofErr w:type="spellEnd"/>
      <w:r w:rsidRPr="0072443F">
        <w:rPr>
          <w:rFonts w:ascii="Tahoma" w:hAnsi="Tahoma" w:cs="Tahoma"/>
          <w:sz w:val="18"/>
          <w:szCs w:val="18"/>
        </w:rPr>
        <w:t>.</w:t>
      </w:r>
    </w:p>
  </w:footnote>
  <w:footnote w:id="9">
    <w:p w:rsidR="005739BB" w:rsidRPr="005739BB" w:rsidRDefault="005739BB" w:rsidP="005739BB">
      <w:pPr>
        <w:pStyle w:val="DipnotMetni"/>
        <w:jc w:val="both"/>
        <w:rPr>
          <w:rFonts w:ascii="Tahoma" w:hAnsi="Tahoma" w:cs="Tahoma"/>
          <w:sz w:val="18"/>
        </w:rPr>
      </w:pPr>
      <w:r w:rsidRPr="005739BB">
        <w:rPr>
          <w:rFonts w:ascii="Tahoma" w:hAnsi="Tahoma" w:cs="Tahoma"/>
          <w:b/>
          <w:sz w:val="18"/>
        </w:rPr>
        <w:t>[</w:t>
      </w:r>
      <w:r w:rsidRPr="005739BB">
        <w:rPr>
          <w:rStyle w:val="DipnotBavurusu"/>
          <w:rFonts w:ascii="Tahoma" w:hAnsi="Tahoma" w:cs="Tahoma"/>
          <w:b/>
          <w:sz w:val="18"/>
          <w:vertAlign w:val="baseline"/>
        </w:rPr>
        <w:footnoteRef/>
      </w:r>
      <w:proofErr w:type="gramStart"/>
      <w:r w:rsidRPr="005739BB">
        <w:rPr>
          <w:rFonts w:ascii="Tahoma" w:hAnsi="Tahoma" w:cs="Tahoma"/>
          <w:b/>
          <w:sz w:val="18"/>
        </w:rPr>
        <w:t>]</w:t>
      </w:r>
      <w:r w:rsidRPr="005739BB">
        <w:rPr>
          <w:rFonts w:ascii="Tahoma" w:hAnsi="Tahoma" w:cs="Tahoma"/>
          <w:sz w:val="18"/>
        </w:rPr>
        <w:t xml:space="preserve"> :</w:t>
      </w:r>
      <w:proofErr w:type="gramEnd"/>
      <w:r w:rsidRPr="005739BB">
        <w:rPr>
          <w:rFonts w:ascii="Tahoma" w:hAnsi="Tahoma" w:cs="Tahoma"/>
          <w:sz w:val="18"/>
        </w:rPr>
        <w:t xml:space="preserve"> Türk vatandaşlarının yurtdışından elde ettikleri faktör gelirleri ile yurtdışına ödedikleri arasındaki farka Net Dış Alem Gelirleri-NDAG denir. Faktör Gelirleri </w:t>
      </w:r>
      <w:r w:rsidR="005A1F2F">
        <w:rPr>
          <w:rFonts w:ascii="Tahoma" w:hAnsi="Tahoma" w:cs="Tahoma"/>
          <w:sz w:val="18"/>
        </w:rPr>
        <w:t>ise</w:t>
      </w:r>
      <w:r w:rsidRPr="005739BB">
        <w:rPr>
          <w:rFonts w:ascii="Tahoma" w:hAnsi="Tahoma" w:cs="Tahoma"/>
          <w:sz w:val="18"/>
        </w:rPr>
        <w:t xml:space="preserve"> Üretim faktörlerinden (işgücü, sermaye, toprak, </w:t>
      </w:r>
      <w:r w:rsidR="005A1F2F">
        <w:rPr>
          <w:rFonts w:ascii="Tahoma" w:hAnsi="Tahoma" w:cs="Tahoma"/>
          <w:sz w:val="18"/>
        </w:rPr>
        <w:t xml:space="preserve">kâr, kira, </w:t>
      </w:r>
      <w:proofErr w:type="spellStart"/>
      <w:r w:rsidRPr="005739BB">
        <w:rPr>
          <w:rFonts w:ascii="Tahoma" w:hAnsi="Tahoma" w:cs="Tahoma"/>
          <w:sz w:val="18"/>
        </w:rPr>
        <w:t>vb</w:t>
      </w:r>
      <w:proofErr w:type="spellEnd"/>
      <w:r w:rsidRPr="005739BB">
        <w:rPr>
          <w:rFonts w:ascii="Tahoma" w:hAnsi="Tahoma" w:cs="Tahoma"/>
          <w:sz w:val="18"/>
        </w:rPr>
        <w:t>) elde edilen gelirlerdir.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634B"/>
    <w:multiLevelType w:val="hybridMultilevel"/>
    <w:tmpl w:val="F4F85C5C"/>
    <w:lvl w:ilvl="0" w:tplc="5B322B50">
      <w:start w:val="1"/>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99"/>
    <w:rsid w:val="0001224B"/>
    <w:rsid w:val="00021A79"/>
    <w:rsid w:val="000840EC"/>
    <w:rsid w:val="000851ED"/>
    <w:rsid w:val="00091AC0"/>
    <w:rsid w:val="000D632C"/>
    <w:rsid w:val="001024AD"/>
    <w:rsid w:val="0013346C"/>
    <w:rsid w:val="001746B0"/>
    <w:rsid w:val="0020307B"/>
    <w:rsid w:val="00216647"/>
    <w:rsid w:val="002D02AC"/>
    <w:rsid w:val="002E3877"/>
    <w:rsid w:val="002F1C3B"/>
    <w:rsid w:val="0035315F"/>
    <w:rsid w:val="0037119C"/>
    <w:rsid w:val="003C5B71"/>
    <w:rsid w:val="0040236E"/>
    <w:rsid w:val="00425D85"/>
    <w:rsid w:val="004953BB"/>
    <w:rsid w:val="0050741A"/>
    <w:rsid w:val="0052219B"/>
    <w:rsid w:val="00556262"/>
    <w:rsid w:val="005739BB"/>
    <w:rsid w:val="005A1F2F"/>
    <w:rsid w:val="005A5999"/>
    <w:rsid w:val="005B7C23"/>
    <w:rsid w:val="005D3328"/>
    <w:rsid w:val="005E50C7"/>
    <w:rsid w:val="006055B3"/>
    <w:rsid w:val="006367EF"/>
    <w:rsid w:val="006F6097"/>
    <w:rsid w:val="007020E1"/>
    <w:rsid w:val="00705152"/>
    <w:rsid w:val="0072443F"/>
    <w:rsid w:val="007722A1"/>
    <w:rsid w:val="007B2436"/>
    <w:rsid w:val="007D08EC"/>
    <w:rsid w:val="007E4BA9"/>
    <w:rsid w:val="008E0074"/>
    <w:rsid w:val="00911BE1"/>
    <w:rsid w:val="00927CAF"/>
    <w:rsid w:val="00993A1F"/>
    <w:rsid w:val="00A23CCA"/>
    <w:rsid w:val="00A55ACD"/>
    <w:rsid w:val="00A55C9B"/>
    <w:rsid w:val="00A664AB"/>
    <w:rsid w:val="00AF4B6E"/>
    <w:rsid w:val="00B913A2"/>
    <w:rsid w:val="00BA3A32"/>
    <w:rsid w:val="00BA5738"/>
    <w:rsid w:val="00BD22C4"/>
    <w:rsid w:val="00BE77D1"/>
    <w:rsid w:val="00C439BB"/>
    <w:rsid w:val="00C7457C"/>
    <w:rsid w:val="00CB572F"/>
    <w:rsid w:val="00CE7A1A"/>
    <w:rsid w:val="00D04F22"/>
    <w:rsid w:val="00D454B6"/>
    <w:rsid w:val="00D92C38"/>
    <w:rsid w:val="00D92EC2"/>
    <w:rsid w:val="00DA0627"/>
    <w:rsid w:val="00DA6015"/>
    <w:rsid w:val="00E03567"/>
    <w:rsid w:val="00E10A8C"/>
    <w:rsid w:val="00E17BE1"/>
    <w:rsid w:val="00E23915"/>
    <w:rsid w:val="00E42C7E"/>
    <w:rsid w:val="00E5366C"/>
    <w:rsid w:val="00EF0C64"/>
    <w:rsid w:val="00F22335"/>
    <w:rsid w:val="00F55219"/>
    <w:rsid w:val="00F95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1291"/>
  <w15:docId w15:val="{4BA176C5-1669-4971-9E3B-96DAF24E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99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F4B6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F4B6E"/>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AF4B6E"/>
    <w:rPr>
      <w:vertAlign w:val="superscript"/>
    </w:rPr>
  </w:style>
  <w:style w:type="paragraph" w:styleId="NormalWeb">
    <w:name w:val="Normal (Web)"/>
    <w:basedOn w:val="Normal"/>
    <w:rsid w:val="00AF4B6E"/>
    <w:pPr>
      <w:spacing w:before="100" w:beforeAutospacing="1" w:after="100" w:afterAutospacing="1" w:line="240" w:lineRule="auto"/>
    </w:pPr>
    <w:rPr>
      <w:rFonts w:ascii="Times New Roman" w:eastAsia="Times New Roman" w:hAnsi="Times New Roman"/>
      <w:sz w:val="24"/>
      <w:szCs w:val="24"/>
      <w:lang w:eastAsia="tr-TR"/>
    </w:rPr>
  </w:style>
  <w:style w:type="paragraph" w:styleId="DzMetin">
    <w:name w:val="Plain Text"/>
    <w:basedOn w:val="Normal"/>
    <w:link w:val="DzMetinChar"/>
    <w:uiPriority w:val="99"/>
    <w:unhideWhenUsed/>
    <w:rsid w:val="00AF4B6E"/>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AF4B6E"/>
    <w:rPr>
      <w:rFonts w:ascii="Consolas" w:eastAsia="Calibri" w:hAnsi="Consolas" w:cs="Consolas"/>
      <w:sz w:val="21"/>
      <w:szCs w:val="21"/>
    </w:rPr>
  </w:style>
  <w:style w:type="paragraph" w:styleId="ListeParagraf">
    <w:name w:val="List Paragraph"/>
    <w:basedOn w:val="Normal"/>
    <w:uiPriority w:val="34"/>
    <w:qFormat/>
    <w:rsid w:val="005D3328"/>
    <w:pPr>
      <w:ind w:left="720"/>
      <w:contextualSpacing/>
    </w:pPr>
  </w:style>
  <w:style w:type="paragraph" w:styleId="stBilgi">
    <w:name w:val="header"/>
    <w:basedOn w:val="Normal"/>
    <w:link w:val="stBilgiChar"/>
    <w:uiPriority w:val="99"/>
    <w:unhideWhenUsed/>
    <w:rsid w:val="00E17B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7BE1"/>
    <w:rPr>
      <w:rFonts w:ascii="Calibri" w:eastAsia="Calibri" w:hAnsi="Calibri" w:cs="Times New Roman"/>
    </w:rPr>
  </w:style>
  <w:style w:type="paragraph" w:styleId="AltBilgi">
    <w:name w:val="footer"/>
    <w:basedOn w:val="Normal"/>
    <w:link w:val="AltBilgiChar"/>
    <w:uiPriority w:val="99"/>
    <w:unhideWhenUsed/>
    <w:rsid w:val="00E17B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7BE1"/>
    <w:rPr>
      <w:rFonts w:ascii="Calibri" w:eastAsia="Calibri" w:hAnsi="Calibri" w:cs="Times New Roman"/>
    </w:rPr>
  </w:style>
  <w:style w:type="character" w:styleId="Kpr">
    <w:name w:val="Hyperlink"/>
    <w:basedOn w:val="VarsaylanParagrafYazTipi"/>
    <w:uiPriority w:val="99"/>
    <w:unhideWhenUsed/>
    <w:rsid w:val="00216647"/>
    <w:rPr>
      <w:color w:val="0000FF" w:themeColor="hyperlink"/>
      <w:u w:val="single"/>
    </w:rPr>
  </w:style>
  <w:style w:type="character" w:styleId="zmlenmeyenBahsetme">
    <w:name w:val="Unresolved Mention"/>
    <w:basedOn w:val="VarsaylanParagrafYazTipi"/>
    <w:uiPriority w:val="99"/>
    <w:semiHidden/>
    <w:unhideWhenUsed/>
    <w:rsid w:val="002166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969">
      <w:bodyDiv w:val="1"/>
      <w:marLeft w:val="0"/>
      <w:marRight w:val="0"/>
      <w:marTop w:val="0"/>
      <w:marBottom w:val="0"/>
      <w:divBdr>
        <w:top w:val="none" w:sz="0" w:space="0" w:color="auto"/>
        <w:left w:val="none" w:sz="0" w:space="0" w:color="auto"/>
        <w:bottom w:val="none" w:sz="0" w:space="0" w:color="auto"/>
        <w:right w:val="none" w:sz="0" w:space="0" w:color="auto"/>
      </w:divBdr>
    </w:div>
    <w:div w:id="614946955">
      <w:bodyDiv w:val="1"/>
      <w:marLeft w:val="0"/>
      <w:marRight w:val="0"/>
      <w:marTop w:val="0"/>
      <w:marBottom w:val="0"/>
      <w:divBdr>
        <w:top w:val="none" w:sz="0" w:space="0" w:color="auto"/>
        <w:left w:val="none" w:sz="0" w:space="0" w:color="auto"/>
        <w:bottom w:val="none" w:sz="0" w:space="0" w:color="auto"/>
        <w:right w:val="none" w:sz="0" w:space="0" w:color="auto"/>
      </w:divBdr>
    </w:div>
    <w:div w:id="1459643288">
      <w:bodyDiv w:val="1"/>
      <w:marLeft w:val="0"/>
      <w:marRight w:val="0"/>
      <w:marTop w:val="0"/>
      <w:marBottom w:val="0"/>
      <w:divBdr>
        <w:top w:val="none" w:sz="0" w:space="0" w:color="auto"/>
        <w:left w:val="none" w:sz="0" w:space="0" w:color="auto"/>
        <w:bottom w:val="none" w:sz="0" w:space="0" w:color="auto"/>
        <w:right w:val="none" w:sz="0" w:space="0" w:color="auto"/>
      </w:divBdr>
    </w:div>
    <w:div w:id="1809938480">
      <w:bodyDiv w:val="1"/>
      <w:marLeft w:val="0"/>
      <w:marRight w:val="0"/>
      <w:marTop w:val="0"/>
      <w:marBottom w:val="0"/>
      <w:divBdr>
        <w:top w:val="none" w:sz="0" w:space="0" w:color="auto"/>
        <w:left w:val="none" w:sz="0" w:space="0" w:color="auto"/>
        <w:bottom w:val="none" w:sz="0" w:space="0" w:color="auto"/>
        <w:right w:val="none" w:sz="0" w:space="0" w:color="auto"/>
      </w:divBdr>
    </w:div>
    <w:div w:id="20596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ukdura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8407-6180-4784-B5EA-8D760637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3148</Words>
  <Characters>17948</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Haluk Dural</dc:creator>
  <cp:lastModifiedBy>AHMET SALTIK</cp:lastModifiedBy>
  <cp:revision>2</cp:revision>
  <cp:lastPrinted>2018-04-13T15:34:00Z</cp:lastPrinted>
  <dcterms:created xsi:type="dcterms:W3CDTF">2018-04-13T20:52:00Z</dcterms:created>
  <dcterms:modified xsi:type="dcterms:W3CDTF">2018-04-13T20:52:00Z</dcterms:modified>
</cp:coreProperties>
</file>