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A" w:rsidRPr="008A619A" w:rsidRDefault="008A619A" w:rsidP="008A619A">
      <w:pPr>
        <w:spacing w:before="120" w:after="120" w:line="288" w:lineRule="auto"/>
        <w:outlineLvl w:val="0"/>
        <w:rPr>
          <w:rFonts w:eastAsia="Times New Roman" w:cs="Times New Roman"/>
          <w:b/>
          <w:color w:val="C00000"/>
          <w:kern w:val="36"/>
          <w:sz w:val="36"/>
          <w:szCs w:val="24"/>
          <w:lang w:eastAsia="tr-TR"/>
        </w:rPr>
      </w:pPr>
      <w:bookmarkStart w:id="0" w:name="_GoBack"/>
      <w:r w:rsidRPr="008A619A">
        <w:rPr>
          <w:rFonts w:eastAsia="Times New Roman" w:cs="Times New Roman"/>
          <w:b/>
          <w:color w:val="C00000"/>
          <w:kern w:val="36"/>
          <w:sz w:val="36"/>
          <w:szCs w:val="24"/>
          <w:lang w:eastAsia="tr-TR"/>
        </w:rPr>
        <w:t xml:space="preserve">GADİR HUM’DA HAZRET-İ MUHAMMED’İN </w:t>
      </w:r>
      <w:bookmarkEnd w:id="0"/>
      <w:r w:rsidRPr="008A619A">
        <w:rPr>
          <w:rFonts w:eastAsia="Times New Roman" w:cs="Times New Roman"/>
          <w:b/>
          <w:color w:val="C00000"/>
          <w:kern w:val="36"/>
          <w:sz w:val="36"/>
          <w:szCs w:val="24"/>
          <w:lang w:eastAsia="tr-TR"/>
        </w:rPr>
        <w:br/>
        <w:t>HAZRET-İ ALİ’Yİ MÜ’MİNLERİN ÖNDERİ OLARAK ATAMASI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lang w:eastAsia="tr-TR"/>
        </w:rPr>
        <w:br/>
      </w:r>
      <w:r w:rsidRPr="008A619A">
        <w:rPr>
          <w:rFonts w:eastAsia="Times New Roman" w:cs="Arial"/>
          <w:b/>
          <w:bCs/>
          <w:i/>
          <w:iCs/>
          <w:color w:val="000000" w:themeColor="text1"/>
          <w:sz w:val="28"/>
          <w:szCs w:val="24"/>
          <w:lang w:eastAsia="tr-TR"/>
        </w:rPr>
        <w:t>Mehmet Yaman</w:t>
      </w:r>
      <w:r w:rsidRPr="008A619A">
        <w:rPr>
          <w:rFonts w:eastAsia="Times New Roman" w:cs="Arial"/>
          <w:b/>
          <w:bCs/>
          <w:i/>
          <w:iCs/>
          <w:color w:val="000000" w:themeColor="text1"/>
          <w:sz w:val="28"/>
          <w:szCs w:val="24"/>
          <w:lang w:eastAsia="tr-TR"/>
        </w:rPr>
        <w:br/>
      </w:r>
      <w:hyperlink r:id="rId7" w:history="1">
        <w:r w:rsidRPr="008A619A">
          <w:rPr>
            <w:rStyle w:val="Hyperlink"/>
            <w:rFonts w:eastAsia="Times New Roman" w:cs="Arial"/>
            <w:i/>
            <w:szCs w:val="24"/>
            <w:u w:val="none"/>
            <w:lang w:eastAsia="tr-TR"/>
          </w:rPr>
          <w:t>http://www.cemvakfi.org.tr/mehmet-yaman/gadir-humda-hazret-i-muhammedin-hazret-i-aliyi-muminlerin-onderi-olarak-atamasi/</w:t>
        </w:r>
      </w:hyperlink>
      <w:r w:rsidRPr="008A619A">
        <w:rPr>
          <w:rFonts w:eastAsia="Times New Roman" w:cs="Arial"/>
          <w:i/>
          <w:color w:val="0070C0"/>
          <w:szCs w:val="24"/>
          <w:lang w:eastAsia="tr-TR"/>
        </w:rPr>
        <w:t>,</w:t>
      </w:r>
      <w:r>
        <w:rPr>
          <w:rFonts w:eastAsia="Times New Roman" w:cs="Arial"/>
          <w:i/>
          <w:color w:val="0070C0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000000" w:themeColor="text1"/>
          <w:szCs w:val="24"/>
          <w:lang w:eastAsia="tr-TR"/>
        </w:rPr>
        <w:t>03.10.2015</w:t>
      </w:r>
      <w:r>
        <w:rPr>
          <w:rFonts w:eastAsia="Times New Roman" w:cs="Arial"/>
          <w:i/>
          <w:color w:val="0070C0"/>
          <w:szCs w:val="24"/>
          <w:lang w:eastAsia="tr-TR"/>
        </w:rPr>
        <w:t xml:space="preserve"> 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>
        <w:rPr>
          <w:rFonts w:eastAsia="Times New Roman" w:cs="Arial"/>
          <w:color w:val="333333"/>
          <w:sz w:val="24"/>
          <w:szCs w:val="24"/>
          <w:lang w:eastAsia="tr-TR"/>
        </w:rPr>
        <w:br/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Sevgili peygamberimiz Hazret-i Muhammed’in (A.S.) son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Kabe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ziyaretinde (VEDA HACCI’NDA) İslam tarihinin önemli bir olayı gerçekleşmişti. Bu çok önemli olay, GADİR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HUM’da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yaptığı konuşmadır.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Peygamberimiz bütün Müslümanları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Kabe’yi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ziyaret etmek için davet eder ve sayıları 124.000 olan topluluk kendisiyle birlikte Medine’den Mekke’ye hareket ederler. Hazret-i Ali de Peygamberin emriyle halkını İslam’a davet için gittiği Yemen’den dönüp Mekke’de buluşurlar.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VEDA HACCI olarak anılan bu ziyarette Hazret-i Muhammed Müslümanlara birincisi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ARAFAT’ta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ikincisi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MİNA’da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üçüncüsü de GADİR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HUM’da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olmak üzere üç önemli hutbede (konuşmada) bulunur.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b/>
          <w:bCs/>
          <w:color w:val="333333"/>
          <w:sz w:val="24"/>
          <w:szCs w:val="24"/>
          <w:lang w:eastAsia="tr-TR"/>
        </w:rPr>
        <w:t>VEDA HUTBESİ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Hazret-i Muhammed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Kabe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ziyaretinin kurallarını anlattığı konuşmasında, önce Yüce Allah’a şükretmiş sonra da Müslü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manlara öğütler vermiştir: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Allahım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! Şükür ve minnet sanadır. Senden başka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tapacak,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ve önünde eğilecek yoktur. Bütün yer, gök ve varlıklar senin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dir. Her şeye gücün yeter.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Ey beni dinleyenler! Belki bu yıldan sonra bir daha sizinle böyle topluca buluşamam. İslamiyet’ten önceki cahillik döne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minin geleneklerini ayaklarımın altına alıp, görün ki çiğniyo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rum.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Her Müslüman birbirinin kardeşidir. Bütün kan davaları ve her türlü tefecilik kaldırılmıştır. Ne başkasına zulmedin ne de zulüm görün.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Ey insanlar! Sizin kadınlarınız üzerinde haklarınız vardır. Onlar sizin haklarınızı gözetmelidir. Onların da sizin üzerinde hakları vardır. Onlara karşı iyi davranın. Eşlerinize sevgi ve esirgemekle muamele ediniz.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Ey Müslümanlar! Her birinizin kanı ve malı diğerine ha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ramdır. Kıyamet günü Allah’ın huzuruna geleceksiniz. O da yaptıklarınızı soracak ve yaptığınız işlere göre karşılığını ve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recek. Sakın inanmayanlar gibi parça parça olup da birbiri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nizin kanına girmeyiniz.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Ey beni dinleyenler! Her şeyde aşırılıktan sakının. Sizden ön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ceki ulusların yok olmalarının nedeni, dinde aşın olmalarıdır.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Burada bulunmayanlara sözümü duyurunuz. Belki o bulunmayanlar içinde sözlerimi burada bulunanlardan daha çok ve uygulayacaklar vardır. Allah’ın size bildirmemi istedi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ği şeyleri size böylece bildirmiş oluyorum.”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Bu konuşmadan sonra:</w:t>
      </w:r>
    </w:p>
    <w:p w:rsid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lastRenderedPageBreak/>
        <w:t xml:space="preserve">“Ey insanlar! Mesajımı vermiş oldum mu?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(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Size peygamberlik görevimi gerektiği gibi yaptım mı? 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Allah’ın emirlerini size ulaştırdım mı?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)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” diye sordu ve bütün orada bulunanlar: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Evet, ey Allah’ın Elçisi, gereken mesajı verdin (tebliğ ettin). Bize güzel öğütlerde bulundun. Böylece şahitlik ederiz…” dediler.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Bütün ARAFAT VADİSİ binlerce insanın bu sözleriyle yan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kılandı. O zaman Hazret-i Peygamber üç kez: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“Şahit ol Ya Rabbi!” dedi ve sözlerini bitirdi.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Hazret-i Muhammed</w:t>
      </w:r>
      <w:r w:rsidRPr="008A619A">
        <w:rPr>
          <w:rFonts w:eastAsia="Times New Roman" w:cs="Arial"/>
          <w:color w:val="333333"/>
          <w:sz w:val="24"/>
          <w:szCs w:val="24"/>
          <w:vertAlign w:val="superscript"/>
          <w:lang w:eastAsia="tr-TR"/>
        </w:rPr>
        <w:t>’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in yalnız VII. yüzyıl Araplarına değil bütün insanlığa yaptığı bu seslenişi, İslam devriminin en bü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yük söylevi idi.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Bu hutbenin hemen ardından Yüce Allah şu ayeti gönderdi: “Bugün sizin için dininizi kemale erdirdim, üzerinizdeki ni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metimi tamamladım ve size din olarak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İSLAM’ı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verip, ondan hoşnut (razı) oldum. ” (Maide -3)</w:t>
      </w:r>
      <w:r>
        <w:rPr>
          <w:rFonts w:eastAsia="Times New Roman" w:cs="Arial"/>
          <w:color w:val="333333"/>
          <w:sz w:val="24"/>
          <w:szCs w:val="24"/>
          <w:lang w:eastAsia="tr-TR"/>
        </w:rPr>
        <w:br/>
        <w:t>*****</w:t>
      </w:r>
      <w:r>
        <w:rPr>
          <w:rFonts w:eastAsia="Times New Roman" w:cs="Arial"/>
          <w:color w:val="333333"/>
          <w:sz w:val="24"/>
          <w:szCs w:val="24"/>
          <w:lang w:eastAsia="tr-TR"/>
        </w:rPr>
        <w:br/>
      </w:r>
      <w:r w:rsidRPr="008A619A">
        <w:rPr>
          <w:rFonts w:eastAsia="Times New Roman" w:cs="Arial"/>
          <w:b/>
          <w:bCs/>
          <w:color w:val="333333"/>
          <w:sz w:val="32"/>
          <w:szCs w:val="24"/>
          <w:highlight w:val="yellow"/>
          <w:lang w:eastAsia="tr-TR"/>
        </w:rPr>
        <w:t>GADİR HUM HUTBESİ</w:t>
      </w:r>
      <w:r w:rsidRPr="008A619A">
        <w:rPr>
          <w:rFonts w:eastAsia="Times New Roman" w:cs="Arial"/>
          <w:color w:val="8B8D8F"/>
          <w:sz w:val="32"/>
          <w:szCs w:val="24"/>
          <w:lang w:eastAsia="tr-TR"/>
        </w:rPr>
        <w:t> </w:t>
      </w:r>
      <w:r>
        <w:rPr>
          <w:rFonts w:eastAsia="Times New Roman" w:cs="Arial"/>
          <w:color w:val="8B8D8F"/>
          <w:sz w:val="32"/>
          <w:szCs w:val="24"/>
          <w:lang w:eastAsia="tr-TR"/>
        </w:rPr>
        <w:br/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Hazret-i Muhammed,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Kabe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ziyaretini tamamlayıp Müslümanlarla birlikte Medine’ye doğru yola çıktılar. Mekke ile Medine arasında bulunan “GADİR HUM” denilen yere gelip mo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la verdiler (17 Mart 632). Burada Yüce Allah’tan şu ayet indirildi: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“Ey sevgili Peygamberim! (ALİ hakkında) Rabbinden sana indirileni tebliğ et. Eğer bunu yapmazsan, O’nun sana sunduğu Elçilik görevini yerine getirmemiş olursun. Allah seni insanlardan (düşmanlarından) koruyacaktır.” (Maide -67).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Hazret-i Muhammed bu emri alınca, deve semerlerinde yapılan yüksekçe bir kürsüye çıktı, Hazret-i Ali’yi yanına çağırdı ve onu da kürsüye çıkarıp sağ yanına aldı. Allah’a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hamdettikten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sonra yüksek sesle şöyle buyurdu: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“Ahirete göçmekte hepinizden önde bulunuyorum. O (Cennette) havuz başında bana ulaştığınız zaman sizden, değerli şeyi soracağım; size iki paha biçilmez EMANET bırakıyorum. Biri ötekinden daha da büyük: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b/>
          <w:color w:val="002060"/>
          <w:sz w:val="28"/>
          <w:szCs w:val="24"/>
          <w:lang w:eastAsia="tr-TR"/>
        </w:rPr>
      </w:pPr>
      <w:r w:rsidRPr="008A619A">
        <w:rPr>
          <w:rFonts w:eastAsia="Times New Roman" w:cs="Arial"/>
          <w:b/>
          <w:color w:val="002060"/>
          <w:sz w:val="28"/>
          <w:szCs w:val="24"/>
          <w:highlight w:val="yellow"/>
          <w:lang w:eastAsia="tr-TR"/>
        </w:rPr>
        <w:t xml:space="preserve">Biri, Allah’ın Kitabı olan  KURAN, diğeri de EHL-İ </w:t>
      </w:r>
      <w:proofErr w:type="spellStart"/>
      <w:r w:rsidRPr="008A619A">
        <w:rPr>
          <w:rFonts w:eastAsia="Times New Roman" w:cs="Arial"/>
          <w:b/>
          <w:color w:val="002060"/>
          <w:sz w:val="28"/>
          <w:szCs w:val="24"/>
          <w:highlight w:val="yellow"/>
          <w:lang w:eastAsia="tr-TR"/>
        </w:rPr>
        <w:t>BEYTİM’dir</w:t>
      </w:r>
      <w:proofErr w:type="spellEnd"/>
      <w:r w:rsidRPr="008A619A">
        <w:rPr>
          <w:rFonts w:eastAsia="Times New Roman" w:cs="Arial"/>
          <w:b/>
          <w:color w:val="002060"/>
          <w:sz w:val="28"/>
          <w:szCs w:val="24"/>
          <w:highlight w:val="yellow"/>
          <w:lang w:eastAsia="tr-TR"/>
        </w:rPr>
        <w:t>.</w:t>
      </w:r>
      <w:r w:rsidRPr="008A619A">
        <w:rPr>
          <w:rFonts w:eastAsia="Times New Roman" w:cs="Arial"/>
          <w:b/>
          <w:color w:val="002060"/>
          <w:sz w:val="28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Bu ikisi havuz başında bana ulaşıncaya kadar birbirinden ayrılmaz; bunu Rabbimden diledim… Benden sonra bu ikisi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ne yapışır sarılırsanız, sonsuza kadar sapmaz, yolunuzu yitir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mezsiniz… “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Ondan sonra şöyle buyurdu: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“Ben size sizin nefislerinizden daha ileri değil miyim? Sizin iyiliklerinizi sizden daha iyi bilmez miyim? “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Orada bulunan müminler hep bir ağızdan kendisini onaylayıp:  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Evet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ey Tanrı Elçisi! Sen bizim nefsimizden bize daha ya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kın (evla)sın. Dünya ve ahirette bizim faydalarımızı bizden daha iyi bilirsin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!…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” dediler.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Hazret-i Muhammed (A.S.) bunun üzerine sağ eliyle Hazret-i Ali’nin sağ elini tutup kaldırdı, onu överek buyurdu ki: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lastRenderedPageBreak/>
        <w:t>“Ey insanlar!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Biliniz ki, BEN HER KİMİN MEVLASI İSEM, BU ALİ DE ONUN  MEVLASIDIR.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b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b/>
          <w:color w:val="333333"/>
          <w:sz w:val="24"/>
          <w:szCs w:val="24"/>
          <w:highlight w:val="yellow"/>
          <w:lang w:eastAsia="tr-TR"/>
        </w:rPr>
        <w:t>Ali’nin nefsi benim nefsim, Ali’nin kanı benim kanım, Ali’nin ruhu benim ruhumdur.</w:t>
      </w:r>
      <w:r w:rsidRPr="008A619A">
        <w:rPr>
          <w:rFonts w:eastAsia="Times New Roman" w:cs="Arial"/>
          <w:b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b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b/>
          <w:color w:val="333333"/>
          <w:sz w:val="24"/>
          <w:szCs w:val="24"/>
          <w:highlight w:val="yellow"/>
          <w:lang w:eastAsia="tr-TR"/>
        </w:rPr>
        <w:t>Her kim beni severse, Allah ‘ı severse; her kim Allah ‘ı severse, Ali’yi sever.</w:t>
      </w:r>
      <w:r w:rsidRPr="008A619A">
        <w:rPr>
          <w:rFonts w:eastAsia="Times New Roman" w:cs="Arial"/>
          <w:b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b/>
          <w:color w:val="C00000"/>
          <w:sz w:val="24"/>
          <w:szCs w:val="24"/>
          <w:lang w:eastAsia="tr-TR"/>
        </w:rPr>
      </w:pPr>
      <w:r w:rsidRPr="008A619A">
        <w:rPr>
          <w:rFonts w:eastAsia="Times New Roman" w:cs="Arial"/>
          <w:b/>
          <w:color w:val="C00000"/>
          <w:sz w:val="24"/>
          <w:szCs w:val="24"/>
          <w:highlight w:val="yellow"/>
          <w:lang w:eastAsia="tr-TR"/>
        </w:rPr>
        <w:t>Her kim beni sevmezse, Allah ‘ı sevmez; her kim Allah ‘ı sevmezse Ali ‘</w:t>
      </w:r>
      <w:proofErr w:type="spellStart"/>
      <w:r w:rsidRPr="008A619A">
        <w:rPr>
          <w:rFonts w:eastAsia="Times New Roman" w:cs="Arial"/>
          <w:b/>
          <w:color w:val="C00000"/>
          <w:sz w:val="24"/>
          <w:szCs w:val="24"/>
          <w:highlight w:val="yellow"/>
          <w:lang w:eastAsia="tr-TR"/>
        </w:rPr>
        <w:t>yi</w:t>
      </w:r>
      <w:proofErr w:type="spellEnd"/>
      <w:r w:rsidRPr="008A619A">
        <w:rPr>
          <w:rFonts w:eastAsia="Times New Roman" w:cs="Arial"/>
          <w:b/>
          <w:color w:val="C00000"/>
          <w:sz w:val="24"/>
          <w:szCs w:val="24"/>
          <w:highlight w:val="yellow"/>
          <w:lang w:eastAsia="tr-TR"/>
        </w:rPr>
        <w:t xml:space="preserve"> sevmez.</w:t>
      </w:r>
      <w:r w:rsidRPr="008A619A">
        <w:rPr>
          <w:rFonts w:eastAsia="Times New Roman" w:cs="Arial"/>
          <w:b/>
          <w:color w:val="C00000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Hak ve adalet her zaman Ali ile beraberdir. Ya Rabbi! Şahit ol.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Ey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Allahım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! Ali ‘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yi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seveni sev. Ali ‘ye düşmanlık edeni sevme. Ali’ye yardım edene yardım et. Ali ‘ye kötülük edeni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aşağılandır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!”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Hazret-i Peygamber vefatında önce yaptığı bu açıklamalar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la kendi yerine Hazret-i Ali’nin halife, vasi ve müminlerin ön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deri olduğunu ilan etmiştir. </w:t>
      </w:r>
      <w:r>
        <w:rPr>
          <w:rFonts w:eastAsia="Times New Roman" w:cs="Arial"/>
          <w:color w:val="333333"/>
          <w:sz w:val="24"/>
          <w:szCs w:val="24"/>
          <w:lang w:eastAsia="tr-TR"/>
        </w:rPr>
        <w:br/>
      </w:r>
      <w:r w:rsidRPr="008A619A">
        <w:rPr>
          <w:rFonts w:eastAsia="Times New Roman" w:cs="Arial"/>
          <w:b/>
          <w:color w:val="0070C0"/>
          <w:sz w:val="28"/>
          <w:szCs w:val="24"/>
          <w:lang w:eastAsia="tr-TR"/>
        </w:rPr>
        <w:t>Demek ki Hz. Muhammed’in hak halifesi Hazret-i Ali’dir.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Hazret-i Muhammed’in bu öğüt ve açıklamalarından sonra, orada bulunan binlerce insan birer birer gelip Hazret-i Ali’ye biat ettiler ve kutladılar.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Hattab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Oğlu Ömer, İmam-ı Ali’nin elinden tutarak: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“Kutlu olsun, ne mutlu sana ey Ali! Hem benim hem de ka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dın, erkek bütün müminlerin velisi (önderi) oldun.” diyerek ona biat etti.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Gadir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Hadisi’ni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Hazret-i Peygamber kendiliğinden değil, TEBLİĞ ayeti indikten sonra, Allah’ın emriyle buyurmuştur. Tanrısal emirde elbette bir hikmet olacaktır. Bu hikmeti Haz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ret-i Ali’nin yalnız muhabbetine ve sevgisine bağlamak doğru ve yeterli olamaz. Gerçekte bu hadis Ali’ye muhabbetle birlikte, daha önemli bir görev için ferman buyrulmuştur. Bunu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Ravzat-ül-Ahbab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şöyle açıklıyor: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“Görülüyor ki: Gadir Hum günü, üçüncü kez olarak İmam-ı Ali (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a.s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.) yaklaşık 124.000 Müslümanın önünde (MEVLA, VELİ, HALİFE) olarak atanmıştır. Ve ashabın çoğunluğu sırasıyla Hazret-i Ali’yi kutlamış ve O’na biat (ikrar,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ahd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) etmişlerdir.”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Gadir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Hum’da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açıkça görülüyor ki İmam-ı Ali, resmen HALİFE tayin edilmiştir ve ALEVİLER, 1400 yıldır onu makta sevmekte haklıdırlar.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Sağlam bir yapının (İslam’ın) temeli olan GADİR HUM ha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disi, verdiği ikrardan/sözden dönenler tarafından ayaklar altı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na alındı.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Nitekim,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Medine’ye döner dönmez işler değişti. Al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lah’ın emriyle, Hz. Muhammed’in verdiği görev Hz. Ali’nin elin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den alındı. Eskiden beri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Ehl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-i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Beyt’e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karşı olan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Emevi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ağalan din kaygısını bir tarafa bırakıp türlü entrikalar çevirdiler. “Ga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dir Hum” ahdi geçerli olup da Hz. Muhammed’in yerini Hz. Ali alırsa, Arap kabileleri üzerinde bir daha egemenlik kurama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yacaklarını anladılar. Aralarında türlü hileler kurup, planlar düzenleyip, Allah’ın ve Peygamberin emri olan “GADİR HUM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BUYRUĞU’nu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kısa sürede yok ederek, Yüce Peygamberin “Tanrısal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Emri”ni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gümbürtüye getirdiler.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Bu münafık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Emevi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ağalarının amacı, halifeliği Hz. Ali’ye vermemek, Hz. Muhammed’i ve İslam’ı yıpratmaktı. Ve başa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rılı da oldular. İşte bugün İslam ülkelerinin perişan bir durum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da olması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Emevilerin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İslam üzerinde oynadıkları oyunun so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nucudur.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lastRenderedPageBreak/>
        <w:t xml:space="preserve">Sözün kısası: Tarihsel gerçekler yüzyıllarca hep 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hasır altı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edilip gizlenmiş, saf Müslümanlar yalan yanlış bilgilerle kan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dırılmış, açıkça günah işlenmiştir. Bu günahın failleri olan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ULEMA’yı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elbette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Cenab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-ı HAK ahirette, Ulu Divan’da sorgu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ya çekip cezalandırır inancındayız.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Hazret-i Muhammed’e,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‘Ümmetin içinde kurtuluşa erecekler kimlerdir?” diye so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lolara, O: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“Ali ve Ali’ye uyanlardır!” buyurmuştu.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O sırada inen bir ayet de Hazret-i Muhammed’in bu sözünü doğrulamıştır: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</w:t>
      </w: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Fakat,</w:t>
      </w:r>
      <w:proofErr w:type="gram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 inanıp yararlı iş işleyenler, işte bunlar yaratılanla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rın en iyileridir.” (Beyyine-7)</w:t>
      </w:r>
      <w:r w:rsidRPr="008A619A">
        <w:rPr>
          <w:rFonts w:eastAsia="Times New Roman" w:cs="Arial"/>
          <w:color w:val="8B8D8F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Hazret-i Muhammed bu ayeti yorumlarken, Hazret-i Ali’ye dönmüş, “Sen ve sana uyanlar Kıyamet Günü Allah’tan razı olmuş ve onun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razılığını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kazanmış olarak diriltileceksiniz” buyurmuştur.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İşte, Aleviler bu ve daha nice apaçık belgelere (ayet, hadis, tarihsel olaylar…) dayanarak İmam-ı Ali’nin yanında yer al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mışlar, kendilerine 1400 yıldan beri bundan dolayı “ALİ YAN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DAŞI”, “ALİ PARTİSİNDEN OLANLAR” anlamında ALEVİ adı verilmiştir.</w:t>
      </w:r>
      <w:r w:rsidRPr="008A619A">
        <w:rPr>
          <w:rFonts w:eastAsia="Times New Roman" w:cs="Arial"/>
          <w:b/>
          <w:bCs/>
          <w:color w:val="333333"/>
          <w:sz w:val="24"/>
          <w:szCs w:val="24"/>
          <w:lang w:eastAsia="tr-TR"/>
        </w:rPr>
        <w:t>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333333"/>
          <w:sz w:val="28"/>
          <w:szCs w:val="24"/>
          <w:lang w:eastAsia="tr-TR"/>
        </w:rPr>
        <w:br/>
      </w:r>
      <w:r w:rsidRPr="008A619A">
        <w:rPr>
          <w:rFonts w:eastAsia="Times New Roman" w:cs="Arial"/>
          <w:b/>
          <w:bCs/>
          <w:color w:val="333333"/>
          <w:sz w:val="28"/>
          <w:szCs w:val="24"/>
          <w:lang w:eastAsia="tr-TR"/>
        </w:rPr>
        <w:t>GADİR HUM HADİSİ KONUSUNDA EHL-İ SÜNNET (SÜNNİ) KAYNAKLARI NE DİYOR? 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>
        <w:rPr>
          <w:rFonts w:eastAsia="Times New Roman" w:cs="Arial"/>
          <w:color w:val="333333"/>
          <w:sz w:val="24"/>
          <w:szCs w:val="24"/>
          <w:lang w:eastAsia="tr-TR"/>
        </w:rPr>
        <w:br/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Çoğunluğu Sünni olmak üzere 20 tarihçi, 54 hadisçi ve 26 tefsirci yani toplam olarak tam 100 bilgin, belgesel olarak yazmış oldukları kitaplarında GADİR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HUM’da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Hazret-i Ali’nin TANRI emriyle Hazret-i Muhammed (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a.s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.) tarafından, kendi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>sinden sonra ve kendi yerine HALİFE olarak ümmetine tanı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tıldığını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teyid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ve tasdik etmişlerdir. Bu bilginlerin en ünlüleri şunlardır: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Belazuri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Taberi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Şehristani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Hatib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-i Bağdadi, Yakut-ı Ha-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mevi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İbn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-i Esir, İmam Şafii, İmam Malik, imam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Ahmed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b.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Hanbel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Buharı,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Tirmizi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Fahr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-i Razi, Kadı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Beyzavi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Sadeddîn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-i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Teftazani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Dr. Taha Hüseyin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vd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…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Sünni tarihçilerden Şehbender-zade-Filibeli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Ahmed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Hilmi Bey bakınız ne yazıyor: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“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Ashab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hakkındaki hadis-i şerifler iyice tetkik edilirse gö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rülür ki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Cenab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-ı Nebi, Hazret-i Ali’nin kendisinden sonra Kafile-salar-i İslam (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Mü’minlerin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 Önderi) olmasını  istiyordu. Çünkü Ali’yi bizzat ve hususi ihtimam (özen) ile yetiştirmiş ve bütün sır ve işlerine mahrem (gizli sırlarına arkadaş) etmişti.</w:t>
      </w:r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proofErr w:type="gram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Gerek kendisi ve gerekse eserleri, değil yalnız Doğu’da Batı dünyasında da şöhret kazanmış olan Mısırlı tarih bilgini ve Sünni Dr. Taha Hüseyin, “ALİ ve EVLADLAR1″ adlı eserin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softHyphen/>
        <w:t xml:space="preserve">de Hazret-i Ali ile ilgili tüm tarihsel olayları (Hicret, Kardeşlik, Vasiyet,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Mübahale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CJhud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 xml:space="preserve">, Hendek, Hayber, </w:t>
      </w:r>
      <w:proofErr w:type="spellStart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Tebük</w:t>
      </w:r>
      <w:proofErr w:type="spellEnd"/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, Gadir Hum vb.) ve hadisleri naklettikten sonra şu sonuca varıyor, diyor ki:</w:t>
      </w:r>
      <w:proofErr w:type="gramEnd"/>
    </w:p>
    <w:p w:rsidR="008A619A" w:rsidRPr="008A619A" w:rsidRDefault="008A619A" w:rsidP="008A619A">
      <w:pPr>
        <w:shd w:val="clear" w:color="auto" w:fill="FFFFFF"/>
        <w:spacing w:before="120" w:after="120" w:line="288" w:lineRule="auto"/>
        <w:rPr>
          <w:rFonts w:eastAsia="Times New Roman" w:cs="Arial"/>
          <w:color w:val="8B8D8F"/>
          <w:sz w:val="24"/>
          <w:szCs w:val="24"/>
          <w:lang w:eastAsia="tr-TR"/>
        </w:rPr>
      </w:pPr>
      <w:r w:rsidRPr="008A619A">
        <w:rPr>
          <w:rFonts w:eastAsia="Times New Roman" w:cs="Arial"/>
          <w:b/>
          <w:color w:val="002060"/>
          <w:sz w:val="28"/>
          <w:szCs w:val="24"/>
          <w:highlight w:val="yellow"/>
          <w:lang w:eastAsia="tr-TR"/>
        </w:rPr>
        <w:t>Sözün kısası; HAZRET-İ MÜHAMMED’DEN SONRA HALİ</w:t>
      </w:r>
      <w:r w:rsidRPr="008A619A">
        <w:rPr>
          <w:rFonts w:eastAsia="Times New Roman" w:cs="Arial"/>
          <w:b/>
          <w:color w:val="002060"/>
          <w:sz w:val="28"/>
          <w:szCs w:val="24"/>
          <w:highlight w:val="yellow"/>
          <w:lang w:eastAsia="tr-TR"/>
        </w:rPr>
        <w:softHyphen/>
        <w:t>FELİK HAKKI, ALİ’NİNDİR</w:t>
      </w:r>
      <w:r w:rsidRPr="008A619A">
        <w:rPr>
          <w:rFonts w:eastAsia="Times New Roman" w:cs="Arial"/>
          <w:color w:val="333333"/>
          <w:sz w:val="24"/>
          <w:szCs w:val="24"/>
          <w:lang w:eastAsia="tr-TR"/>
        </w:rPr>
        <w:t>.”</w:t>
      </w:r>
    </w:p>
    <w:p w:rsidR="009D3E95" w:rsidRPr="008A619A" w:rsidRDefault="009D3E95" w:rsidP="008A619A">
      <w:pPr>
        <w:spacing w:before="120" w:after="120" w:line="288" w:lineRule="auto"/>
        <w:rPr>
          <w:sz w:val="24"/>
          <w:szCs w:val="24"/>
        </w:rPr>
      </w:pPr>
    </w:p>
    <w:p w:rsidR="008A619A" w:rsidRPr="008A619A" w:rsidRDefault="008A619A">
      <w:pPr>
        <w:spacing w:before="120" w:after="120" w:line="288" w:lineRule="auto"/>
        <w:rPr>
          <w:sz w:val="24"/>
          <w:szCs w:val="24"/>
        </w:rPr>
      </w:pPr>
    </w:p>
    <w:sectPr w:rsidR="008A619A" w:rsidRPr="008A619A" w:rsidSect="008A619A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9A" w:rsidRDefault="008A619A" w:rsidP="008A619A">
      <w:pPr>
        <w:spacing w:after="0" w:line="240" w:lineRule="auto"/>
      </w:pPr>
      <w:r>
        <w:separator/>
      </w:r>
    </w:p>
  </w:endnote>
  <w:endnote w:type="continuationSeparator" w:id="0">
    <w:p w:rsidR="008A619A" w:rsidRDefault="008A619A" w:rsidP="008A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23078"/>
      <w:docPartObj>
        <w:docPartGallery w:val="Page Numbers (Bottom of Page)"/>
        <w:docPartUnique/>
      </w:docPartObj>
    </w:sdtPr>
    <w:sdtContent>
      <w:p w:rsidR="008A619A" w:rsidRDefault="008A61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619A" w:rsidRDefault="008A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9A" w:rsidRDefault="008A619A" w:rsidP="008A619A">
      <w:pPr>
        <w:spacing w:after="0" w:line="240" w:lineRule="auto"/>
      </w:pPr>
      <w:r>
        <w:separator/>
      </w:r>
    </w:p>
  </w:footnote>
  <w:footnote w:type="continuationSeparator" w:id="0">
    <w:p w:rsidR="008A619A" w:rsidRDefault="008A619A" w:rsidP="008A6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A"/>
    <w:rsid w:val="00363CA2"/>
    <w:rsid w:val="008A619A"/>
    <w:rsid w:val="0096316E"/>
    <w:rsid w:val="009D3E95"/>
    <w:rsid w:val="00C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1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A619A"/>
    <w:rPr>
      <w:b/>
      <w:bCs/>
    </w:rPr>
  </w:style>
  <w:style w:type="character" w:styleId="Emphasis">
    <w:name w:val="Emphasis"/>
    <w:basedOn w:val="DefaultParagraphFont"/>
    <w:uiPriority w:val="20"/>
    <w:qFormat/>
    <w:rsid w:val="008A619A"/>
    <w:rPr>
      <w:i/>
      <w:iCs/>
    </w:rPr>
  </w:style>
  <w:style w:type="character" w:customStyle="1" w:styleId="apple-converted-space">
    <w:name w:val="apple-converted-space"/>
    <w:basedOn w:val="DefaultParagraphFont"/>
    <w:rsid w:val="008A619A"/>
  </w:style>
  <w:style w:type="paragraph" w:styleId="Header">
    <w:name w:val="header"/>
    <w:basedOn w:val="Normal"/>
    <w:link w:val="HeaderChar"/>
    <w:uiPriority w:val="99"/>
    <w:unhideWhenUsed/>
    <w:rsid w:val="008A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9A"/>
  </w:style>
  <w:style w:type="paragraph" w:styleId="Footer">
    <w:name w:val="footer"/>
    <w:basedOn w:val="Normal"/>
    <w:link w:val="FooterChar"/>
    <w:uiPriority w:val="99"/>
    <w:unhideWhenUsed/>
    <w:rsid w:val="008A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9A"/>
  </w:style>
  <w:style w:type="character" w:styleId="Hyperlink">
    <w:name w:val="Hyperlink"/>
    <w:basedOn w:val="DefaultParagraphFont"/>
    <w:uiPriority w:val="99"/>
    <w:unhideWhenUsed/>
    <w:rsid w:val="008A6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1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A619A"/>
    <w:rPr>
      <w:b/>
      <w:bCs/>
    </w:rPr>
  </w:style>
  <w:style w:type="character" w:styleId="Emphasis">
    <w:name w:val="Emphasis"/>
    <w:basedOn w:val="DefaultParagraphFont"/>
    <w:uiPriority w:val="20"/>
    <w:qFormat/>
    <w:rsid w:val="008A619A"/>
    <w:rPr>
      <w:i/>
      <w:iCs/>
    </w:rPr>
  </w:style>
  <w:style w:type="character" w:customStyle="1" w:styleId="apple-converted-space">
    <w:name w:val="apple-converted-space"/>
    <w:basedOn w:val="DefaultParagraphFont"/>
    <w:rsid w:val="008A619A"/>
  </w:style>
  <w:style w:type="paragraph" w:styleId="Header">
    <w:name w:val="header"/>
    <w:basedOn w:val="Normal"/>
    <w:link w:val="HeaderChar"/>
    <w:uiPriority w:val="99"/>
    <w:unhideWhenUsed/>
    <w:rsid w:val="008A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9A"/>
  </w:style>
  <w:style w:type="paragraph" w:styleId="Footer">
    <w:name w:val="footer"/>
    <w:basedOn w:val="Normal"/>
    <w:link w:val="FooterChar"/>
    <w:uiPriority w:val="99"/>
    <w:unhideWhenUsed/>
    <w:rsid w:val="008A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9A"/>
  </w:style>
  <w:style w:type="character" w:styleId="Hyperlink">
    <w:name w:val="Hyperlink"/>
    <w:basedOn w:val="DefaultParagraphFont"/>
    <w:uiPriority w:val="99"/>
    <w:unhideWhenUsed/>
    <w:rsid w:val="008A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mvakfi.org.tr/mehmet-yaman/gadir-humda-hazret-i-muhammedin-hazret-i-aliyi-muminlerin-onderi-olarak-atama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SALTIK</dc:creator>
  <cp:lastModifiedBy>AHMET SALTIK</cp:lastModifiedBy>
  <cp:revision>1</cp:revision>
  <dcterms:created xsi:type="dcterms:W3CDTF">2015-10-02T23:23:00Z</dcterms:created>
  <dcterms:modified xsi:type="dcterms:W3CDTF">2015-10-02T23:33:00Z</dcterms:modified>
</cp:coreProperties>
</file>